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bidi w:val="0"/>
        <w:spacing w:before="0" w:beforeLines="0" w:after="0" w:afterLines="0" w:line="240" w:lineRule="auto"/>
        <w:ind w:left="0"/>
        <w:jc w:val="right"/>
        <w:textAlignment w:val="auto"/>
        <w:rPr>
          <w:rFonts w:hint="eastAsia" w:ascii="Times New Roman" w:hAnsi="Times New Roman" w:eastAsia="宋体"/>
          <w:b/>
          <w:color w:val="auto"/>
          <w:sz w:val="96"/>
          <w:lang w:val="en-US" w:eastAsia="zh-CN"/>
        </w:rPr>
      </w:pPr>
      <w:r>
        <w:rPr>
          <w:rFonts w:hint="eastAsia" w:ascii="Times New Roman" w:hAnsi="Times New Roman" w:eastAsia="Noto Sans Mono CJK JP Regular" w:cs="Noto Sans Mono CJK JP Regular"/>
          <w:b/>
          <w:color w:val="auto"/>
          <w:sz w:val="96"/>
          <w:lang w:val="en-US" w:eastAsia="zh-CN"/>
        </w:rPr>
        <w:t xml:space="preserve"> FNSW</w:t>
      </w:r>
      <w:r>
        <w:rPr>
          <w:rFonts w:hint="eastAsia" w:ascii="Times New Roman" w:hAnsi="Times New Roman" w:eastAsia="宋体"/>
          <w:b/>
          <w:color w:val="auto"/>
          <w:sz w:val="96"/>
          <w:lang w:val="en-US" w:eastAsia="zh-CN"/>
        </w:rPr>
        <w:t xml:space="preserve"> </w:t>
      </w:r>
    </w:p>
    <w:p>
      <w:pPr>
        <w:shd w:val="clear"/>
        <w:autoSpaceDE/>
        <w:autoSpaceDN/>
        <w:spacing w:before="0" w:beforeLines="0" w:after="0" w:afterLines="0" w:line="240" w:lineRule="auto"/>
        <w:ind w:left="0" w:right="0"/>
        <w:jc w:val="center"/>
        <w:rPr>
          <w:rFonts w:hint="eastAsia" w:ascii="黑体" w:hAnsi="黑体" w:eastAsia="黑体" w:cs="Times New Roman"/>
          <w:color w:val="000000"/>
          <w:kern w:val="2"/>
          <w:sz w:val="52"/>
          <w:szCs w:val="52"/>
          <w:lang w:val="en-US" w:eastAsia="zh-CN"/>
        </w:rPr>
      </w:pPr>
      <w:r>
        <w:rPr>
          <w:rFonts w:hint="eastAsia" w:ascii="黑体" w:hAnsi="黑体" w:eastAsia="黑体" w:cs="Times New Roman"/>
          <w:color w:val="000000"/>
          <w:kern w:val="2"/>
          <w:sz w:val="52"/>
          <w:szCs w:val="52"/>
          <w:lang w:val="en-US" w:eastAsia="zh-CN"/>
        </w:rPr>
        <w:t>阜南县农产品上行供应链体系建设</w:t>
      </w:r>
    </w:p>
    <w:p>
      <w:pPr>
        <w:shd w:val="clear"/>
        <w:autoSpaceDE/>
        <w:autoSpaceDN/>
        <w:spacing w:before="0" w:beforeLines="0" w:after="0" w:afterLines="0" w:line="240" w:lineRule="auto"/>
        <w:ind w:left="0" w:right="0"/>
        <w:jc w:val="center"/>
        <w:rPr>
          <w:rFonts w:hint="eastAsia" w:ascii="黑体" w:hAnsi="黑体" w:eastAsia="黑体" w:cs="Times New Roman"/>
          <w:color w:val="000000"/>
          <w:kern w:val="2"/>
          <w:sz w:val="52"/>
          <w:szCs w:val="52"/>
          <w:lang w:val="en-US" w:eastAsia="zh-CN"/>
        </w:rPr>
      </w:pPr>
      <w:r>
        <w:rPr>
          <w:rFonts w:hint="eastAsia" w:ascii="黑体" w:hAnsi="黑体" w:eastAsia="黑体" w:cs="Times New Roman"/>
          <w:color w:val="000000"/>
          <w:kern w:val="2"/>
          <w:sz w:val="52"/>
          <w:szCs w:val="52"/>
          <w:lang w:val="en-US" w:eastAsia="zh-CN"/>
        </w:rPr>
        <w:t>配套标准</w:t>
      </w:r>
    </w:p>
    <w:p>
      <w:pPr>
        <w:pageBreakBefore w:val="0"/>
        <w:kinsoku/>
        <w:wordWrap/>
        <w:overflowPunct/>
        <w:topLinePunct w:val="0"/>
        <w:bidi w:val="0"/>
        <w:spacing w:before="0" w:beforeLines="0" w:after="0" w:afterLines="0" w:line="240" w:lineRule="auto"/>
        <w:ind w:left="0"/>
        <w:jc w:val="right"/>
        <w:textAlignment w:val="auto"/>
        <w:rPr>
          <w:rFonts w:hint="eastAsia" w:ascii="Times New Roman" w:hAnsi="Times New Roman" w:eastAsia="宋体"/>
          <w:color w:val="auto"/>
          <w:sz w:val="28"/>
          <w:lang w:val="en-US" w:eastAsia="zh-CN"/>
        </w:rPr>
      </w:pPr>
      <w:r>
        <w:rPr>
          <w:rFonts w:hint="eastAsia" w:ascii="Times New Roman" w:hAnsi="Times New Roman"/>
          <w:color w:val="auto"/>
          <w:sz w:val="28"/>
          <w:lang w:val="en-US" w:eastAsia="zh-CN"/>
        </w:rPr>
        <w:t>FNSW/</w:t>
      </w:r>
      <w:r>
        <w:rPr>
          <w:rFonts w:hint="eastAsia" w:ascii="Times New Roman" w:hAnsi="Times New Roman" w:eastAsia="宋体"/>
          <w:color w:val="auto"/>
          <w:sz w:val="28"/>
          <w:lang w:val="en-US" w:eastAsia="zh-CN"/>
        </w:rPr>
        <w:t>SY 00</w:t>
      </w:r>
      <w:r>
        <w:rPr>
          <w:rFonts w:hint="eastAsia" w:ascii="Times New Roman" w:hAnsi="Times New Roman"/>
          <w:color w:val="auto"/>
          <w:sz w:val="28"/>
          <w:lang w:val="en-US" w:eastAsia="zh-CN"/>
        </w:rPr>
        <w:t>1</w:t>
      </w:r>
      <w:r>
        <w:rPr>
          <w:rFonts w:hint="eastAsia" w:ascii="Times New Roman" w:hAnsi="Times New Roman" w:eastAsia="宋体"/>
          <w:color w:val="auto"/>
          <w:sz w:val="28"/>
          <w:lang w:val="en-US" w:eastAsia="zh-CN"/>
        </w:rPr>
        <w:t>—2018</w:t>
      </w:r>
    </w:p>
    <w:p>
      <w:pPr>
        <w:pageBreakBefore w:val="0"/>
        <w:kinsoku/>
        <w:wordWrap/>
        <w:overflowPunct/>
        <w:topLinePunct w:val="0"/>
        <w:bidi w:val="0"/>
        <w:snapToGrid/>
        <w:spacing w:before="0" w:beforeLines="0" w:after="0" w:afterLines="0" w:line="360" w:lineRule="auto"/>
        <w:ind w:left="0" w:leftChars="0" w:right="0" w:rightChars="0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62865</wp:posOffset>
                </wp:positionV>
                <wp:extent cx="5706110" cy="889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611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0.1pt;margin-top:4.95pt;height:0.7pt;width:449.3pt;z-index:251659264;mso-width-relative:page;mso-height-relative:page;" filled="f" stroked="t" coordsize="21600,21600" o:gfxdata="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fmwir9cAAAAIAQAADwAAAAAAAAABACAAAAAiAAAAZHJzL2Rvd25yZXYueG1sUEsBAhQAFAAAAAgA&#10;h07iQDMBwebtAQAArwMAAA4AAAAAAAAAAQAgAAAAJg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ageBreakBefore w:val="0"/>
        <w:kinsoku/>
        <w:wordWrap/>
        <w:overflowPunct/>
        <w:topLinePunct w:val="0"/>
        <w:bidi w:val="0"/>
        <w:snapToGrid/>
        <w:spacing w:before="0" w:beforeLines="0" w:after="0" w:afterLines="0" w:line="360" w:lineRule="auto"/>
        <w:ind w:left="0" w:leftChars="0" w:right="0" w:rightChars="0"/>
        <w:jc w:val="righ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before="0" w:beforeLines="0" w:after="0" w:afterLines="0" w:line="360" w:lineRule="auto"/>
        <w:ind w:left="0" w:leftChars="0" w:right="0" w:rightChars="0"/>
        <w:jc w:val="righ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rPr>
          <w:rFonts w:hint="eastAsia"/>
        </w:rPr>
      </w:pPr>
    </w:p>
    <w:tbl>
      <w:tblPr>
        <w:tblStyle w:val="9"/>
        <w:tblpPr w:leftFromText="180" w:rightFromText="180" w:vertAnchor="text" w:horzAnchor="page" w:tblpX="2192" w:tblpY="234"/>
        <w:tblOverlap w:val="never"/>
        <w:tblW w:w="7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7840" w:type="dxa"/>
            <w:tcBorders>
              <w:tl2br w:val="nil"/>
              <w:tr2bl w:val="nil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0" w:beforeLines="0" w:after="0" w:afterLines="0" w:line="36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Times New Roman"/>
                <w:color w:val="auto"/>
                <w:sz w:val="5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52"/>
                <w:szCs w:val="22"/>
                <w:lang w:val="en-US" w:eastAsia="zh-CN"/>
              </w:rPr>
              <w:t>阜南县电商产品准入标准</w:t>
            </w:r>
          </w:p>
          <w:p>
            <w:pPr>
              <w:rPr>
                <w:rFonts w:hint="eastAsia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3"/>
                <w:lang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0" w:beforeLines="0" w:after="0" w:afterLines="0" w:line="360" w:lineRule="auto"/>
              <w:ind w:left="0" w:firstLine="560" w:firstLineChars="200"/>
              <w:jc w:val="center"/>
              <w:textAlignment w:val="auto"/>
              <w:rPr>
                <w:rFonts w:hint="eastAsia" w:ascii="Times New Roman" w:hAnsi="Times New Roman" w:eastAsia="Times New Roman" w:cs="Times New Roman"/>
                <w:color w:val="auto"/>
                <w:sz w:val="28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color w:val="auto"/>
                <w:sz w:val="28"/>
                <w:szCs w:val="22"/>
                <w:lang w:val="en-US" w:eastAsia="zh-CN"/>
              </w:rPr>
              <w:t>E</w:t>
            </w:r>
            <w:r>
              <w:rPr>
                <w:rFonts w:hint="eastAsia" w:ascii="Times New Roman" w:hAnsi="Times New Roman" w:eastAsia="Times New Roman" w:cs="Times New Roman"/>
                <w:color w:val="auto"/>
                <w:sz w:val="28"/>
                <w:szCs w:val="22"/>
                <w:lang w:eastAsia="zh-CN"/>
              </w:rPr>
              <w:t>lectricity supplier product access standard</w:t>
            </w:r>
            <w:r>
              <w:rPr>
                <w:rFonts w:hint="eastAsia" w:ascii="Times New Roman" w:hAnsi="Times New Roman" w:eastAsia="Times New Roman" w:cs="Times New Roman"/>
                <w:color w:val="auto"/>
                <w:sz w:val="28"/>
                <w:szCs w:val="22"/>
                <w:lang w:val="en-US" w:eastAsia="zh-CN"/>
              </w:rPr>
              <w:t xml:space="preserve"> for Fu Nan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3"/>
                <w:lang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3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3"/>
                <w:lang w:val="en-US" w:eastAsia="zh-CN"/>
              </w:rPr>
              <w:t>试用稿</w:t>
            </w:r>
            <w:r>
              <w:rPr>
                <w:rFonts w:hint="eastAsia" w:ascii="宋体" w:hAnsi="宋体" w:eastAsia="宋体"/>
                <w:color w:val="auto"/>
                <w:sz w:val="23"/>
                <w:lang w:eastAsia="zh-CN"/>
              </w:rPr>
              <w:t>）</w:t>
            </w:r>
          </w:p>
        </w:tc>
      </w:tr>
    </w:tbl>
    <w:p>
      <w:pPr>
        <w:pStyle w:val="12"/>
        <w:pageBreakBefore w:val="0"/>
        <w:kinsoku/>
        <w:wordWrap/>
        <w:overflowPunct/>
        <w:topLinePunct w:val="0"/>
        <w:bidi w:val="0"/>
        <w:snapToGrid/>
        <w:spacing w:before="0" w:beforeLines="0" w:after="0" w:afterLines="0" w:line="360" w:lineRule="auto"/>
        <w:ind w:left="0" w:leftChars="0" w:right="0" w:rightChars="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before="0" w:beforeLines="0" w:after="0" w:afterLines="0" w:line="360" w:lineRule="auto"/>
        <w:ind w:left="0" w:leftChars="0" w:right="0" w:rightChars="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before="0" w:beforeLines="0" w:after="0" w:afterLines="0" w:line="360" w:lineRule="auto"/>
        <w:ind w:left="0" w:leftChars="0" w:right="0" w:rightChars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</w:t>
      </w:r>
    </w:p>
    <w:p>
      <w:pPr>
        <w:pageBreakBefore w:val="0"/>
        <w:kinsoku/>
        <w:wordWrap/>
        <w:overflowPunct/>
        <w:topLinePunct w:val="0"/>
        <w:bidi w:val="0"/>
        <w:spacing w:before="0" w:beforeLines="0" w:after="0" w:afterLines="0" w:line="360" w:lineRule="auto"/>
        <w:ind w:left="0" w:leftChars="0" w:firstLine="0" w:firstLineChars="0"/>
        <w:jc w:val="both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          </w:t>
      </w:r>
    </w:p>
    <w:p>
      <w:pPr>
        <w:pageBreakBefore w:val="0"/>
        <w:kinsoku/>
        <w:wordWrap/>
        <w:overflowPunct/>
        <w:topLinePunct w:val="0"/>
        <w:bidi w:val="0"/>
        <w:spacing w:before="0" w:beforeLines="0" w:after="0" w:afterLines="0" w:line="360" w:lineRule="auto"/>
        <w:ind w:left="0" w:leftChars="0" w:firstLine="0" w:firstLineChars="0"/>
        <w:jc w:val="both"/>
        <w:textAlignment w:val="auto"/>
        <w:rPr>
          <w:rFonts w:hint="eastAsia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/>
          <w:color w:val="auto"/>
          <w:sz w:val="28"/>
          <w:lang w:val="en-US" w:eastAsia="zh-CN"/>
        </w:rPr>
        <w:t xml:space="preserve">                       </w:t>
      </w:r>
    </w:p>
    <w:p>
      <w:pPr>
        <w:pStyle w:val="7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bidi w:val="0"/>
        <w:spacing w:before="0" w:beforeLines="0" w:after="0" w:afterLines="0" w:line="360" w:lineRule="auto"/>
        <w:ind w:left="0" w:firstLine="0" w:firstLineChars="0"/>
        <w:jc w:val="both"/>
        <w:textAlignment w:val="auto"/>
        <w:rPr>
          <w:rFonts w:hint="eastAsia" w:ascii="黑体" w:hAnsi="黑体" w:eastAsia="黑体"/>
          <w:color w:val="auto"/>
          <w:sz w:val="28"/>
          <w:lang w:val="en-US" w:eastAsia="zh-CN"/>
        </w:rPr>
      </w:pPr>
      <w:r>
        <w:rPr>
          <w:rFonts w:hint="eastAsia"/>
          <w:color w:val="auto"/>
          <w:sz w:val="28"/>
        </w:rPr>
        <w:t>201</w:t>
      </w:r>
      <w:r>
        <w:rPr>
          <w:rFonts w:hint="eastAsia"/>
          <w:color w:val="auto"/>
          <w:sz w:val="28"/>
          <w:lang w:val="en-US" w:eastAsia="zh-CN"/>
        </w:rPr>
        <w:t>8</w:t>
      </w:r>
      <w:r>
        <w:rPr>
          <w:rFonts w:hint="eastAsia"/>
          <w:color w:val="auto"/>
          <w:sz w:val="28"/>
        </w:rPr>
        <w:t xml:space="preserve"> - XX - XX发布</w:t>
      </w:r>
      <w:r>
        <w:rPr>
          <w:rFonts w:hint="eastAsia"/>
          <w:color w:val="auto"/>
          <w:sz w:val="28"/>
          <w:lang w:val="en-US" w:eastAsia="zh-CN"/>
        </w:rPr>
        <w:t xml:space="preserve">                            </w:t>
      </w:r>
      <w:r>
        <w:rPr>
          <w:rFonts w:hint="eastAsia"/>
          <w:color w:val="auto"/>
          <w:sz w:val="28"/>
        </w:rPr>
        <w:t>201</w:t>
      </w:r>
      <w:r>
        <w:rPr>
          <w:rFonts w:hint="eastAsia"/>
          <w:color w:val="auto"/>
          <w:sz w:val="28"/>
          <w:lang w:val="en-US" w:eastAsia="zh-CN"/>
        </w:rPr>
        <w:t>8</w:t>
      </w:r>
      <w:r>
        <w:rPr>
          <w:rFonts w:hint="eastAsia"/>
          <w:color w:val="auto"/>
          <w:sz w:val="28"/>
        </w:rPr>
        <w:t xml:space="preserve"> - XX - XX实施 </w:t>
      </w:r>
      <w:r>
        <w:rPr>
          <w:rFonts w:hint="eastAsia"/>
          <w:color w:val="auto"/>
          <w:sz w:val="28"/>
          <w:lang w:val="en-US" w:eastAsia="zh-CN"/>
        </w:rPr>
        <w:t xml:space="preserve">                                               </w:t>
      </w:r>
      <w:r>
        <w:rPr>
          <w:rFonts w:hint="eastAsia"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307340</wp:posOffset>
                </wp:positionV>
                <wp:extent cx="5905500" cy="635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.05pt;margin-top:24.2pt;height:0.05pt;width:465pt;z-index:251660288;mso-width-relative:page;mso-height-relative:page;" filled="f" stroked="t" coordsize="21600,21600" o:gfxdata="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7vrsB2AAAAAkB&#10;AAAPAAAAAAAAAAEAIAAAACIAAABkcnMvZG93bnJldi54bWxQSwECFAAUAAAACACHTuJAQIc4puIB&#10;AACoAwAADgAAAAAAAAABACAAAAAn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7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bidi w:val="0"/>
        <w:spacing w:before="0" w:beforeLines="0" w:after="0" w:afterLines="0" w:line="360" w:lineRule="auto"/>
        <w:ind w:left="0" w:firstLine="0" w:firstLineChars="0"/>
        <w:jc w:val="center"/>
        <w:textAlignment w:val="auto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28"/>
          <w:lang w:val="en-US" w:eastAsia="zh-CN"/>
        </w:rPr>
        <w:t xml:space="preserve">阜南县商务局 </w:t>
      </w:r>
      <w:r>
        <w:rPr>
          <w:rFonts w:hint="eastAsia" w:ascii="黑体" w:hAnsi="黑体" w:eastAsia="黑体" w:cs="Times New Roman"/>
          <w:color w:val="auto"/>
          <w:kern w:val="2"/>
          <w:sz w:val="28"/>
          <w:szCs w:val="24"/>
          <w:lang w:val="en-US" w:eastAsia="zh-CN"/>
        </w:rPr>
        <w:t>发布</w:t>
      </w:r>
    </w:p>
    <w:p>
      <w:pPr>
        <w:spacing w:before="0" w:beforeLines="0" w:after="0" w:afterLines="0" w:line="360" w:lineRule="auto"/>
        <w:ind w:left="0" w:leftChars="0" w:right="0" w:rightChars="0" w:firstLine="0" w:firstLineChars="0"/>
        <w:jc w:val="center"/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sectPr>
          <w:head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titlePg/>
          <w:docGrid w:type="lines" w:linePitch="312" w:charSpace="0"/>
        </w:sectPr>
      </w:pPr>
    </w:p>
    <w:sdt>
      <w:sdtPr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id w:val="147463474"/>
        <w:docPartObj>
          <w:docPartGallery w:val="Table of Contents"/>
          <w:docPartUnique/>
        </w:docPartObj>
      </w:sdtPr>
      <w:sdtEndPr>
        <w:rPr>
          <w:rFonts w:hint="eastAsia" w:asciiTheme="minorHAnsi" w:hAnsiTheme="minorHAnsi" w:eastAsiaTheme="minorEastAsia" w:cstheme="minorBidi"/>
          <w:bCs/>
          <w:kern w:val="2"/>
          <w:sz w:val="21"/>
          <w:szCs w:val="32"/>
          <w:lang w:val="en-US" w:eastAsia="zh-CN" w:bidi="ar-SA"/>
        </w:rPr>
      </w:sdtEndPr>
      <w:sdtContent>
        <w:p>
          <w:pPr>
            <w:spacing w:before="0" w:beforeLines="0" w:after="0" w:afterLines="0" w:line="360" w:lineRule="auto"/>
            <w:ind w:left="0" w:leftChars="0" w:right="0" w:rightChars="0" w:firstLine="0" w:firstLineChars="0"/>
            <w:jc w:val="center"/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</w:pPr>
          <w:r>
            <w:rPr>
              <w:rFonts w:hint="eastAsia" w:asciiTheme="minorEastAsia" w:hAnsiTheme="minorEastAsia" w:eastAsiaTheme="minorEastAsia" w:cstheme="minorEastAsia"/>
              <w:b/>
              <w:bCs/>
              <w:sz w:val="28"/>
              <w:szCs w:val="28"/>
            </w:rPr>
            <w:t>目</w:t>
          </w:r>
          <w:r>
            <w:rPr>
              <w:rFonts w:hint="eastAsia" w:asciiTheme="minorEastAsia" w:hAnsiTheme="minorEastAsia" w:cstheme="minorEastAsia"/>
              <w:b/>
              <w:bCs/>
              <w:sz w:val="28"/>
              <w:szCs w:val="28"/>
              <w:lang w:val="en-US" w:eastAsia="zh-CN"/>
            </w:rPr>
            <w:t xml:space="preserve"> </w: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28"/>
              <w:szCs w:val="28"/>
            </w:rPr>
            <w:t>录</w:t>
          </w:r>
        </w:p>
        <w:p>
          <w:pPr>
            <w:pStyle w:val="7"/>
            <w:tabs>
              <w:tab w:val="right" w:leader="dot" w:pos="8306"/>
            </w:tabs>
            <w:spacing w:line="360" w:lineRule="auto"/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</w:pPr>
          <w:r>
            <w:rPr>
              <w:rFonts w:hint="eastAsia" w:asciiTheme="minorEastAsia" w:hAnsiTheme="minorEastAsia" w:eastAsiaTheme="minorEastAsia" w:cstheme="minorEastAsia"/>
              <w:b/>
              <w:bCs/>
              <w:sz w:val="28"/>
              <w:szCs w:val="28"/>
              <w:lang w:eastAsia="zh-CN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28"/>
              <w:szCs w:val="28"/>
              <w:lang w:eastAsia="zh-CN"/>
            </w:rPr>
            <w:instrText xml:space="preserve">TOC \o "1-3" \h \u </w:instrTex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28"/>
              <w:szCs w:val="28"/>
              <w:lang w:eastAsia="zh-CN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eastAsia="zh-CN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eastAsia="zh-CN"/>
            </w:rPr>
            <w:instrText xml:space="preserve"> HYPERLINK \l _Toc10244 </w:instrText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eastAsia="zh-CN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val="en-US" w:eastAsia="zh-CN"/>
            </w:rPr>
            <w:t>一、大米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_Toc10244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2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eastAsia="zh-CN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spacing w:line="360" w:lineRule="auto"/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</w:pP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eastAsia="zh-CN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eastAsia="zh-CN"/>
            </w:rPr>
            <w:instrText xml:space="preserve"> HYPERLINK \l _Toc2925 </w:instrText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eastAsia="zh-CN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val="en-US" w:eastAsia="zh-CN"/>
            </w:rPr>
            <w:t>二、辣椒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_Toc2925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3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eastAsia="zh-CN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spacing w:line="360" w:lineRule="auto"/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</w:pP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eastAsia="zh-CN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eastAsia="zh-CN"/>
            </w:rPr>
            <w:instrText xml:space="preserve"> HYPERLINK \l _Toc14324 </w:instrText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eastAsia="zh-CN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val="en-US" w:eastAsia="zh-CN"/>
            </w:rPr>
            <w:t>三、芦蒿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_Toc14324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4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eastAsia="zh-CN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spacing w:line="360" w:lineRule="auto"/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</w:pP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eastAsia="zh-CN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eastAsia="zh-CN"/>
            </w:rPr>
            <w:instrText xml:space="preserve"> HYPERLINK \l _Toc458 </w:instrText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eastAsia="zh-CN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val="en-US" w:eastAsia="zh-CN"/>
            </w:rPr>
            <w:t>四、萝卜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_Toc458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5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eastAsia="zh-CN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spacing w:line="360" w:lineRule="auto"/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</w:pP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eastAsia="zh-CN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eastAsia="zh-CN"/>
            </w:rPr>
            <w:instrText xml:space="preserve"> HYPERLINK \l _Toc31476 </w:instrText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eastAsia="zh-CN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val="en-US" w:eastAsia="zh-CN"/>
            </w:rPr>
            <w:t>五、莲藕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_Toc31476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6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eastAsia="zh-CN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spacing w:line="360" w:lineRule="auto"/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</w:pP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eastAsia="zh-CN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eastAsia="zh-CN"/>
            </w:rPr>
            <w:instrText xml:space="preserve"> HYPERLINK \l _Toc31911 </w:instrText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eastAsia="zh-CN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val="en-US" w:eastAsia="zh-CN"/>
            </w:rPr>
            <w:t>六、上海青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_Toc31911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7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eastAsia="zh-CN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spacing w:line="360" w:lineRule="auto"/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</w:pP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eastAsia="zh-CN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eastAsia="zh-CN"/>
            </w:rPr>
            <w:instrText xml:space="preserve"> HYPERLINK \l _Toc7275 </w:instrText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eastAsia="zh-CN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val="en-US" w:eastAsia="zh-CN"/>
            </w:rPr>
            <w:t>七、梨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_Toc7275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8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eastAsia="zh-CN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spacing w:line="360" w:lineRule="auto"/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</w:pP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eastAsia="zh-CN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eastAsia="zh-CN"/>
            </w:rPr>
            <w:instrText xml:space="preserve"> HYPERLINK \l _Toc18741 </w:instrText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eastAsia="zh-CN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val="en-US" w:eastAsia="zh-CN"/>
            </w:rPr>
            <w:t>八、冬桃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_Toc18741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9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eastAsia="zh-CN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spacing w:line="360" w:lineRule="auto"/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</w:pP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eastAsia="zh-CN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eastAsia="zh-CN"/>
            </w:rPr>
            <w:instrText xml:space="preserve"> HYPERLINK \l _Toc28301 </w:instrText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eastAsia="zh-CN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val="en-US" w:eastAsia="zh-CN"/>
            </w:rPr>
            <w:t>九、鸡蛋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_Toc28301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10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eastAsia="zh-CN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spacing w:line="360" w:lineRule="auto"/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</w:pP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eastAsia="zh-CN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eastAsia="zh-CN"/>
            </w:rPr>
            <w:instrText xml:space="preserve"> HYPERLINK \l _Toc19345 </w:instrText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eastAsia="zh-CN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val="en-US" w:eastAsia="zh-CN"/>
            </w:rPr>
            <w:t>十、淡水鱼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_Toc19345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11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eastAsia="zh-CN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spacing w:line="360" w:lineRule="auto"/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</w:pP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eastAsia="zh-CN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eastAsia="zh-CN"/>
            </w:rPr>
            <w:instrText xml:space="preserve"> HYPERLINK \l _Toc7373 </w:instrText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eastAsia="zh-CN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val="en-US" w:eastAsia="zh-CN"/>
            </w:rPr>
            <w:t>十一、螃蟹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_Toc7373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12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eastAsia="zh-CN"/>
            </w:rPr>
            <w:fldChar w:fldCharType="end"/>
          </w:r>
        </w:p>
        <w:p>
          <w:pPr>
            <w:spacing w:line="360" w:lineRule="auto"/>
            <w:jc w:val="both"/>
            <w:rPr>
              <w:rFonts w:hint="eastAsia"/>
              <w:b/>
              <w:bCs/>
              <w:sz w:val="32"/>
              <w:szCs w:val="32"/>
              <w:lang w:eastAsia="zh-CN"/>
            </w:rPr>
          </w:pP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  <w:lang w:eastAsia="zh-CN"/>
            </w:rPr>
            <w:fldChar w:fldCharType="end"/>
          </w:r>
        </w:p>
      </w:sdtContent>
    </w:sdt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bookmarkStart w:id="11" w:name="_GoBack"/>
      <w:bookmarkEnd w:id="11"/>
      <w:r>
        <w:rPr>
          <w:rFonts w:hint="eastAsia"/>
          <w:b/>
          <w:bCs/>
          <w:sz w:val="32"/>
          <w:szCs w:val="32"/>
          <w:lang w:eastAsia="zh-CN"/>
        </w:rPr>
        <w:br w:type="page"/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阜南县电商产品准入标准</w:t>
      </w:r>
    </w:p>
    <w:p>
      <w:pPr>
        <w:jc w:val="both"/>
        <w:outlineLvl w:val="0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bookmarkStart w:id="0" w:name="_Toc10244"/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一、大米</w:t>
      </w:r>
      <w:bookmarkEnd w:id="0"/>
    </w:p>
    <w:tbl>
      <w:tblPr>
        <w:tblStyle w:val="9"/>
        <w:tblW w:w="11185" w:type="dxa"/>
        <w:jc w:val="center"/>
        <w:tblInd w:w="-23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400"/>
        <w:gridCol w:w="735"/>
        <w:gridCol w:w="705"/>
        <w:gridCol w:w="514"/>
        <w:gridCol w:w="221"/>
        <w:gridCol w:w="750"/>
        <w:gridCol w:w="750"/>
        <w:gridCol w:w="233"/>
        <w:gridCol w:w="1956"/>
        <w:gridCol w:w="21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318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标准要求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一级</w:t>
            </w:r>
          </w:p>
        </w:tc>
        <w:tc>
          <w:tcPr>
            <w:tcW w:w="14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二级</w:t>
            </w:r>
          </w:p>
        </w:tc>
        <w:tc>
          <w:tcPr>
            <w:tcW w:w="29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三级</w:t>
            </w:r>
          </w:p>
        </w:tc>
        <w:tc>
          <w:tcPr>
            <w:tcW w:w="214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产品图片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318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籼米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粳米</w:t>
            </w:r>
          </w:p>
        </w:tc>
        <w:tc>
          <w:tcPr>
            <w:tcW w:w="7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籼米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粳米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籼米</w:t>
            </w:r>
          </w:p>
        </w:tc>
        <w:tc>
          <w:tcPr>
            <w:tcW w:w="21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粳米</w:t>
            </w:r>
          </w:p>
        </w:tc>
        <w:tc>
          <w:tcPr>
            <w:tcW w:w="21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7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碎米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总量/％ ≤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5.0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2.5</w:t>
            </w:r>
          </w:p>
        </w:tc>
        <w:tc>
          <w:tcPr>
            <w:tcW w:w="7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10.0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5.0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15.0</w:t>
            </w:r>
          </w:p>
        </w:tc>
        <w:tc>
          <w:tcPr>
            <w:tcW w:w="21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7.5</w:t>
            </w:r>
          </w:p>
        </w:tc>
        <w:tc>
          <w:tcPr>
            <w:tcW w:w="214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268730" cy="904240"/>
                  <wp:effectExtent l="0" t="0" r="7620" b="10160"/>
                  <wp:docPr id="34" name="图片 34" descr="大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 descr="大米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730" cy="90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jc w:val="both"/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289685" cy="951230"/>
                  <wp:effectExtent l="0" t="0" r="5715" b="1270"/>
                  <wp:docPr id="39" name="图片 39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9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685" cy="95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jc w:val="center"/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325245" cy="921385"/>
                  <wp:effectExtent l="0" t="0" r="8255" b="12065"/>
                  <wp:docPr id="35" name="图片 35" descr="u=1014032279,1410592545&amp;fm=26&amp;g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5" descr="u=1014032279,1410592545&amp;fm=26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245" cy="921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7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其中小碎米/％ ≤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0.2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0.1</w:t>
            </w:r>
          </w:p>
        </w:tc>
        <w:tc>
          <w:tcPr>
            <w:tcW w:w="7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1.0</w:t>
            </w:r>
          </w:p>
        </w:tc>
        <w:tc>
          <w:tcPr>
            <w:tcW w:w="21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0.5</w:t>
            </w:r>
          </w:p>
        </w:tc>
        <w:tc>
          <w:tcPr>
            <w:tcW w:w="21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31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不完善粒/％ ≤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3.0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3.0</w:t>
            </w:r>
          </w:p>
        </w:tc>
        <w:tc>
          <w:tcPr>
            <w:tcW w:w="7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3.0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3.0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4.0</w:t>
            </w:r>
          </w:p>
        </w:tc>
        <w:tc>
          <w:tcPr>
            <w:tcW w:w="21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4.0</w:t>
            </w:r>
          </w:p>
        </w:tc>
        <w:tc>
          <w:tcPr>
            <w:tcW w:w="21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垩白粒率/％ ≤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10.0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10.0</w:t>
            </w:r>
          </w:p>
        </w:tc>
        <w:tc>
          <w:tcPr>
            <w:tcW w:w="7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20.0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20.0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30.0</w:t>
            </w:r>
          </w:p>
        </w:tc>
        <w:tc>
          <w:tcPr>
            <w:tcW w:w="21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30.0</w:t>
            </w:r>
          </w:p>
        </w:tc>
        <w:tc>
          <w:tcPr>
            <w:tcW w:w="21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杂质最大限量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总量/％ ≤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0.25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0.25</w:t>
            </w:r>
          </w:p>
        </w:tc>
        <w:tc>
          <w:tcPr>
            <w:tcW w:w="7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0.25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0.25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0.3</w:t>
            </w:r>
          </w:p>
        </w:tc>
        <w:tc>
          <w:tcPr>
            <w:tcW w:w="21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0.3</w:t>
            </w:r>
          </w:p>
        </w:tc>
        <w:tc>
          <w:tcPr>
            <w:tcW w:w="21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糠粉/％ ≤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0.15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0.15</w:t>
            </w:r>
          </w:p>
        </w:tc>
        <w:tc>
          <w:tcPr>
            <w:tcW w:w="7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0.15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0.15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0.2</w:t>
            </w:r>
          </w:p>
        </w:tc>
        <w:tc>
          <w:tcPr>
            <w:tcW w:w="21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0.2</w:t>
            </w:r>
          </w:p>
        </w:tc>
        <w:tc>
          <w:tcPr>
            <w:tcW w:w="21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矿物质/％ ≤</w:t>
            </w:r>
          </w:p>
        </w:tc>
        <w:tc>
          <w:tcPr>
            <w:tcW w:w="586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0.2</w:t>
            </w:r>
          </w:p>
        </w:tc>
        <w:tc>
          <w:tcPr>
            <w:tcW w:w="21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带壳稗粒（粒/kg）≤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3.0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3.0</w:t>
            </w:r>
          </w:p>
        </w:tc>
        <w:tc>
          <w:tcPr>
            <w:tcW w:w="7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3.0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3.0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5.0</w:t>
            </w:r>
          </w:p>
        </w:tc>
        <w:tc>
          <w:tcPr>
            <w:tcW w:w="21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5.0</w:t>
            </w:r>
          </w:p>
        </w:tc>
        <w:tc>
          <w:tcPr>
            <w:tcW w:w="21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稻谷粒（粒/kg）≤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4.0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4.0</w:t>
            </w:r>
          </w:p>
        </w:tc>
        <w:tc>
          <w:tcPr>
            <w:tcW w:w="7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4.0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4.0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6.0</w:t>
            </w:r>
          </w:p>
        </w:tc>
        <w:tc>
          <w:tcPr>
            <w:tcW w:w="21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6.0</w:t>
            </w:r>
          </w:p>
        </w:tc>
        <w:tc>
          <w:tcPr>
            <w:tcW w:w="21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水分/％  ≤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14.5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15.5</w:t>
            </w:r>
          </w:p>
        </w:tc>
        <w:tc>
          <w:tcPr>
            <w:tcW w:w="7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14.5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15.5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14.5</w:t>
            </w:r>
          </w:p>
        </w:tc>
        <w:tc>
          <w:tcPr>
            <w:tcW w:w="21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15.5</w:t>
            </w:r>
          </w:p>
        </w:tc>
        <w:tc>
          <w:tcPr>
            <w:tcW w:w="21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黄粒米/％ ≤</w:t>
            </w:r>
          </w:p>
        </w:tc>
        <w:tc>
          <w:tcPr>
            <w:tcW w:w="586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1.0</w:t>
            </w:r>
          </w:p>
        </w:tc>
        <w:tc>
          <w:tcPr>
            <w:tcW w:w="21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互混/％ ≤</w:t>
            </w:r>
          </w:p>
        </w:tc>
        <w:tc>
          <w:tcPr>
            <w:tcW w:w="586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5.0</w:t>
            </w:r>
          </w:p>
        </w:tc>
        <w:tc>
          <w:tcPr>
            <w:tcW w:w="21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检测</w:t>
            </w:r>
          </w:p>
        </w:tc>
        <w:tc>
          <w:tcPr>
            <w:tcW w:w="586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理化指标、卫生指标符合食品安全国家标准及相关规定，产品检测合格通过</w:t>
            </w:r>
          </w:p>
        </w:tc>
        <w:tc>
          <w:tcPr>
            <w:tcW w:w="21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产地</w:t>
            </w:r>
          </w:p>
        </w:tc>
        <w:tc>
          <w:tcPr>
            <w:tcW w:w="586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产地环境优，无污染，水质、空气、土壤等检测合格</w:t>
            </w:r>
          </w:p>
        </w:tc>
        <w:tc>
          <w:tcPr>
            <w:tcW w:w="21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上市时间</w:t>
            </w:r>
          </w:p>
        </w:tc>
        <w:tc>
          <w:tcPr>
            <w:tcW w:w="586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9-11月新米上市</w:t>
            </w:r>
          </w:p>
        </w:tc>
        <w:tc>
          <w:tcPr>
            <w:tcW w:w="21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供应量</w:t>
            </w:r>
          </w:p>
        </w:tc>
        <w:tc>
          <w:tcPr>
            <w:tcW w:w="586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包装材料</w:t>
            </w:r>
          </w:p>
        </w:tc>
        <w:tc>
          <w:tcPr>
            <w:tcW w:w="586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纸塑复合袋</w:t>
            </w:r>
          </w:p>
        </w:tc>
        <w:tc>
          <w:tcPr>
            <w:tcW w:w="21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包装规格</w:t>
            </w:r>
          </w:p>
        </w:tc>
        <w:tc>
          <w:tcPr>
            <w:tcW w:w="19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3kg/袋</w:t>
            </w:r>
          </w:p>
        </w:tc>
        <w:tc>
          <w:tcPr>
            <w:tcW w:w="19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4kg/袋</w:t>
            </w:r>
          </w:p>
        </w:tc>
        <w:tc>
          <w:tcPr>
            <w:tcW w:w="19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5kg/袋</w:t>
            </w:r>
          </w:p>
        </w:tc>
        <w:tc>
          <w:tcPr>
            <w:tcW w:w="21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31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运输要求</w:t>
            </w:r>
          </w:p>
        </w:tc>
        <w:tc>
          <w:tcPr>
            <w:tcW w:w="586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应使用符合卫生要求的运输工具运送大米，运输过程中注意防止雨淋和被污染。</w:t>
            </w:r>
          </w:p>
        </w:tc>
        <w:tc>
          <w:tcPr>
            <w:tcW w:w="21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31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储藏</w:t>
            </w:r>
          </w:p>
        </w:tc>
        <w:tc>
          <w:tcPr>
            <w:tcW w:w="586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应置于阴凉、干燥、通风处保存</w:t>
            </w:r>
          </w:p>
        </w:tc>
        <w:tc>
          <w:tcPr>
            <w:tcW w:w="21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保质期</w:t>
            </w:r>
          </w:p>
        </w:tc>
        <w:tc>
          <w:tcPr>
            <w:tcW w:w="586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365天</w:t>
            </w:r>
          </w:p>
        </w:tc>
        <w:tc>
          <w:tcPr>
            <w:tcW w:w="21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outlineLvl w:val="9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bookmarkStart w:id="1" w:name="_Toc2925"/>
    </w:p>
    <w:p>
      <w:pPr>
        <w:numPr>
          <w:ilvl w:val="0"/>
          <w:numId w:val="0"/>
        </w:numPr>
        <w:outlineLvl w:val="0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二、辣椒</w:t>
      </w:r>
      <w:bookmarkEnd w:id="1"/>
    </w:p>
    <w:tbl>
      <w:tblPr>
        <w:tblStyle w:val="9"/>
        <w:tblW w:w="11180" w:type="dxa"/>
        <w:jc w:val="center"/>
        <w:tblInd w:w="-1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2093"/>
        <w:gridCol w:w="239"/>
        <w:gridCol w:w="2078"/>
        <w:gridCol w:w="254"/>
        <w:gridCol w:w="2334"/>
        <w:gridCol w:w="21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205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标准要求</w:t>
            </w:r>
          </w:p>
        </w:tc>
        <w:tc>
          <w:tcPr>
            <w:tcW w:w="209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特级</w:t>
            </w:r>
          </w:p>
        </w:tc>
        <w:tc>
          <w:tcPr>
            <w:tcW w:w="23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一级</w:t>
            </w:r>
          </w:p>
        </w:tc>
        <w:tc>
          <w:tcPr>
            <w:tcW w:w="2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二级</w:t>
            </w:r>
          </w:p>
        </w:tc>
        <w:tc>
          <w:tcPr>
            <w:tcW w:w="212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产品图片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5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品种</w:t>
            </w:r>
          </w:p>
        </w:tc>
        <w:tc>
          <w:tcPr>
            <w:tcW w:w="69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阜南县会龙辣椒</w:t>
            </w:r>
          </w:p>
        </w:tc>
        <w:tc>
          <w:tcPr>
            <w:tcW w:w="21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drawing>
                <wp:inline distT="0" distB="0" distL="114300" distR="114300">
                  <wp:extent cx="1273175" cy="956310"/>
                  <wp:effectExtent l="0" t="0" r="3175" b="15240"/>
                  <wp:docPr id="3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175" cy="95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114300" distR="114300">
                  <wp:extent cx="1256665" cy="793115"/>
                  <wp:effectExtent l="0" t="0" r="635" b="6985"/>
                  <wp:docPr id="4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665" cy="79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293495" cy="969645"/>
                  <wp:effectExtent l="0" t="0" r="1905" b="1905"/>
                  <wp:docPr id="5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495" cy="969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205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外观</w:t>
            </w:r>
          </w:p>
        </w:tc>
        <w:tc>
          <w:tcPr>
            <w:tcW w:w="20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外观一致，果梗、萼片和果实呈该品种固有的颜色，色泽一致；无冷害、冻害、灼伤及机械损伤，无腐烂</w:t>
            </w:r>
          </w:p>
        </w:tc>
        <w:tc>
          <w:tcPr>
            <w:tcW w:w="23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外观基本一致，果梗、萼片和果实呈该品种固有的颜色，色泽基本一致；无明显冷害、冻害、灼伤及机械损伤，无腐烂</w:t>
            </w:r>
          </w:p>
        </w:tc>
        <w:tc>
          <w:tcPr>
            <w:tcW w:w="2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外观基本一致，果梗、萼片和果实呈该品种固有的颜色，允许稍有异色；果实表面允许有轻微的干裂及稍有冷害、冻害、灼伤及机械性损伤</w:t>
            </w:r>
          </w:p>
        </w:tc>
        <w:tc>
          <w:tcPr>
            <w:tcW w:w="21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5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质地</w:t>
            </w:r>
          </w:p>
        </w:tc>
        <w:tc>
          <w:tcPr>
            <w:tcW w:w="20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脆嫩</w:t>
            </w:r>
          </w:p>
        </w:tc>
        <w:tc>
          <w:tcPr>
            <w:tcW w:w="23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基本无棉柔感</w:t>
            </w:r>
          </w:p>
        </w:tc>
        <w:tc>
          <w:tcPr>
            <w:tcW w:w="2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有轻微棉柔感</w:t>
            </w:r>
          </w:p>
        </w:tc>
        <w:tc>
          <w:tcPr>
            <w:tcW w:w="21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5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长度/cm</w:t>
            </w:r>
          </w:p>
        </w:tc>
        <w:tc>
          <w:tcPr>
            <w:tcW w:w="69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≥5.5</w:t>
            </w:r>
          </w:p>
        </w:tc>
        <w:tc>
          <w:tcPr>
            <w:tcW w:w="21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5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横径/cm</w:t>
            </w:r>
          </w:p>
        </w:tc>
        <w:tc>
          <w:tcPr>
            <w:tcW w:w="69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≥1.0</w:t>
            </w:r>
          </w:p>
        </w:tc>
        <w:tc>
          <w:tcPr>
            <w:tcW w:w="21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5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水分/％</w:t>
            </w:r>
          </w:p>
        </w:tc>
        <w:tc>
          <w:tcPr>
            <w:tcW w:w="69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≤45.0</w:t>
            </w:r>
          </w:p>
        </w:tc>
        <w:tc>
          <w:tcPr>
            <w:tcW w:w="21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5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总酸/％</w:t>
            </w:r>
          </w:p>
        </w:tc>
        <w:tc>
          <w:tcPr>
            <w:tcW w:w="69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≤2.0</w:t>
            </w:r>
          </w:p>
        </w:tc>
        <w:tc>
          <w:tcPr>
            <w:tcW w:w="21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5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蛋白质/％</w:t>
            </w:r>
          </w:p>
        </w:tc>
        <w:tc>
          <w:tcPr>
            <w:tcW w:w="69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≥3.0</w:t>
            </w:r>
          </w:p>
        </w:tc>
        <w:tc>
          <w:tcPr>
            <w:tcW w:w="21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5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食盐/％</w:t>
            </w:r>
          </w:p>
        </w:tc>
        <w:tc>
          <w:tcPr>
            <w:tcW w:w="69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≤8.0</w:t>
            </w:r>
          </w:p>
        </w:tc>
        <w:tc>
          <w:tcPr>
            <w:tcW w:w="21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5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检测</w:t>
            </w:r>
          </w:p>
        </w:tc>
        <w:tc>
          <w:tcPr>
            <w:tcW w:w="69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污染物、农药残留限量等符合食品安全国家标准及相关规定，产品检测合格通过</w:t>
            </w:r>
          </w:p>
        </w:tc>
        <w:tc>
          <w:tcPr>
            <w:tcW w:w="21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5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产地</w:t>
            </w:r>
          </w:p>
        </w:tc>
        <w:tc>
          <w:tcPr>
            <w:tcW w:w="69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产地环境优，无污染，水质、空气、土壤等检测合格</w:t>
            </w:r>
          </w:p>
        </w:tc>
        <w:tc>
          <w:tcPr>
            <w:tcW w:w="21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5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上市时间</w:t>
            </w:r>
          </w:p>
        </w:tc>
        <w:tc>
          <w:tcPr>
            <w:tcW w:w="69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十一月中下旬、十二月中上旬</w:t>
            </w:r>
          </w:p>
        </w:tc>
        <w:tc>
          <w:tcPr>
            <w:tcW w:w="21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5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供应量</w:t>
            </w:r>
          </w:p>
        </w:tc>
        <w:tc>
          <w:tcPr>
            <w:tcW w:w="69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5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包装材料</w:t>
            </w:r>
          </w:p>
        </w:tc>
        <w:tc>
          <w:tcPr>
            <w:tcW w:w="69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塑料箱/瓦楞纸箱</w:t>
            </w:r>
          </w:p>
        </w:tc>
        <w:tc>
          <w:tcPr>
            <w:tcW w:w="21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5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包装规格</w:t>
            </w:r>
          </w:p>
        </w:tc>
        <w:tc>
          <w:tcPr>
            <w:tcW w:w="23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2kg/箱</w:t>
            </w:r>
          </w:p>
        </w:tc>
        <w:tc>
          <w:tcPr>
            <w:tcW w:w="23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2.5kg/箱</w:t>
            </w:r>
          </w:p>
        </w:tc>
        <w:tc>
          <w:tcPr>
            <w:tcW w:w="23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3kg/箱</w:t>
            </w:r>
          </w:p>
        </w:tc>
        <w:tc>
          <w:tcPr>
            <w:tcW w:w="21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5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运输要求</w:t>
            </w:r>
          </w:p>
        </w:tc>
        <w:tc>
          <w:tcPr>
            <w:tcW w:w="69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运输前宜进行预冷(9℃左右,24-36h)。运输过程中注意防冻、防雨淋、防晒、通风散热。</w:t>
            </w:r>
          </w:p>
        </w:tc>
        <w:tc>
          <w:tcPr>
            <w:tcW w:w="21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5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储藏</w:t>
            </w:r>
          </w:p>
        </w:tc>
        <w:tc>
          <w:tcPr>
            <w:tcW w:w="69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9℃－12℃保鲜储藏</w:t>
            </w:r>
          </w:p>
        </w:tc>
        <w:tc>
          <w:tcPr>
            <w:tcW w:w="21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5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保质期</w:t>
            </w:r>
          </w:p>
        </w:tc>
        <w:tc>
          <w:tcPr>
            <w:tcW w:w="69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7天</w:t>
            </w:r>
          </w:p>
        </w:tc>
        <w:tc>
          <w:tcPr>
            <w:tcW w:w="21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outlineLvl w:val="0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bookmarkStart w:id="2" w:name="_Toc14324"/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三、芦蒿</w:t>
      </w:r>
      <w:bookmarkEnd w:id="2"/>
    </w:p>
    <w:tbl>
      <w:tblPr>
        <w:tblStyle w:val="9"/>
        <w:tblW w:w="11140" w:type="dxa"/>
        <w:jc w:val="center"/>
        <w:tblInd w:w="-9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941"/>
        <w:gridCol w:w="1"/>
        <w:gridCol w:w="2279"/>
        <w:gridCol w:w="1"/>
        <w:gridCol w:w="2458"/>
        <w:gridCol w:w="21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标准要求</w:t>
            </w:r>
          </w:p>
        </w:tc>
        <w:tc>
          <w:tcPr>
            <w:tcW w:w="29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特级</w:t>
            </w:r>
          </w:p>
        </w:tc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一级</w:t>
            </w:r>
          </w:p>
        </w:tc>
        <w:tc>
          <w:tcPr>
            <w:tcW w:w="24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二级</w:t>
            </w:r>
          </w:p>
        </w:tc>
        <w:tc>
          <w:tcPr>
            <w:tcW w:w="211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产品图片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品种</w:t>
            </w:r>
          </w:p>
        </w:tc>
        <w:tc>
          <w:tcPr>
            <w:tcW w:w="76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阜南县新村镇特色芦蒿</w:t>
            </w:r>
          </w:p>
        </w:tc>
        <w:tc>
          <w:tcPr>
            <w:tcW w:w="211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both"/>
              <w:textAlignment w:val="auto"/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150620" cy="728345"/>
                  <wp:effectExtent l="0" t="0" r="11430" b="14605"/>
                  <wp:docPr id="18" name="图片 18" descr="芦蒿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芦蒿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1212850" cy="709930"/>
                  <wp:effectExtent l="0" t="0" r="6350" b="13970"/>
                  <wp:docPr id="17" name="图片 17" descr="芦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芦蒿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70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189355" cy="738505"/>
                  <wp:effectExtent l="0" t="0" r="10795" b="4445"/>
                  <wp:docPr id="12" name="图片 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55" cy="73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  <w:jc w:val="center"/>
        </w:trPr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外观</w:t>
            </w:r>
          </w:p>
        </w:tc>
        <w:tc>
          <w:tcPr>
            <w:tcW w:w="29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具有该品种固有的外形和颜色特征，成熟度适宜，外观新鲜。茎秆鲜嫩，整齐均匀，无腐烂，无异味，无病虫害及机械伤；清洁，无肉眼可见杂质</w:t>
            </w:r>
          </w:p>
        </w:tc>
        <w:tc>
          <w:tcPr>
            <w:tcW w:w="22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具有该品种固有的外形和颜色特征，成熟度适宜，外观新鲜。茎秆鲜嫩，整齐均匀，无腐烂，无异味，允许有轻微病虫害及机械伤；清洁，无肉眼可见杂质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具有该品种固有的外形和颜色特征，成熟度适宜，外观新鲜。茎秆鲜嫩，整齐均匀，允许有轻微腐烂及异味，允许有轻微病虫害及机械伤；清洁，无明显杂质</w:t>
            </w:r>
          </w:p>
        </w:tc>
        <w:tc>
          <w:tcPr>
            <w:tcW w:w="21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粗蛋白/％</w:t>
            </w:r>
          </w:p>
        </w:tc>
        <w:tc>
          <w:tcPr>
            <w:tcW w:w="76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≥3.8</w:t>
            </w:r>
          </w:p>
        </w:tc>
        <w:tc>
          <w:tcPr>
            <w:tcW w:w="21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粗纤维/％</w:t>
            </w:r>
          </w:p>
        </w:tc>
        <w:tc>
          <w:tcPr>
            <w:tcW w:w="76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≤3.8</w:t>
            </w:r>
          </w:p>
        </w:tc>
        <w:tc>
          <w:tcPr>
            <w:tcW w:w="21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粗脂肪/％</w:t>
            </w:r>
          </w:p>
        </w:tc>
        <w:tc>
          <w:tcPr>
            <w:tcW w:w="76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≤1.0</w:t>
            </w:r>
          </w:p>
        </w:tc>
        <w:tc>
          <w:tcPr>
            <w:tcW w:w="21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水分/％</w:t>
            </w:r>
          </w:p>
        </w:tc>
        <w:tc>
          <w:tcPr>
            <w:tcW w:w="76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≤84.0</w:t>
            </w:r>
          </w:p>
        </w:tc>
        <w:tc>
          <w:tcPr>
            <w:tcW w:w="21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矿物质/％</w:t>
            </w:r>
          </w:p>
        </w:tc>
        <w:tc>
          <w:tcPr>
            <w:tcW w:w="76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≥2.0</w:t>
            </w:r>
          </w:p>
        </w:tc>
        <w:tc>
          <w:tcPr>
            <w:tcW w:w="21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检测</w:t>
            </w:r>
          </w:p>
        </w:tc>
        <w:tc>
          <w:tcPr>
            <w:tcW w:w="76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污染物、农药残留限量等符合食品安全国家标准及相关规定，产品检测合格通过</w:t>
            </w:r>
          </w:p>
        </w:tc>
        <w:tc>
          <w:tcPr>
            <w:tcW w:w="21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产地</w:t>
            </w:r>
          </w:p>
        </w:tc>
        <w:tc>
          <w:tcPr>
            <w:tcW w:w="76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产地环境优，无污染，水质、空气、土壤等检测合格</w:t>
            </w:r>
          </w:p>
        </w:tc>
        <w:tc>
          <w:tcPr>
            <w:tcW w:w="21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上市时间</w:t>
            </w:r>
          </w:p>
        </w:tc>
        <w:tc>
          <w:tcPr>
            <w:tcW w:w="76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九月-翌年五月</w:t>
            </w:r>
          </w:p>
        </w:tc>
        <w:tc>
          <w:tcPr>
            <w:tcW w:w="21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供应量</w:t>
            </w:r>
          </w:p>
        </w:tc>
        <w:tc>
          <w:tcPr>
            <w:tcW w:w="76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包装方式</w:t>
            </w:r>
          </w:p>
        </w:tc>
        <w:tc>
          <w:tcPr>
            <w:tcW w:w="76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去叶去老梗散装</w:t>
            </w:r>
          </w:p>
        </w:tc>
        <w:tc>
          <w:tcPr>
            <w:tcW w:w="21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包装规格</w:t>
            </w:r>
          </w:p>
        </w:tc>
        <w:tc>
          <w:tcPr>
            <w:tcW w:w="76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3斤/袋</w:t>
            </w:r>
          </w:p>
        </w:tc>
        <w:tc>
          <w:tcPr>
            <w:tcW w:w="21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运输要求</w:t>
            </w:r>
          </w:p>
        </w:tc>
        <w:tc>
          <w:tcPr>
            <w:tcW w:w="76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运输过程中注意防冻、防压、防雨淋、防晒、通风散热</w:t>
            </w:r>
          </w:p>
        </w:tc>
        <w:tc>
          <w:tcPr>
            <w:tcW w:w="21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储藏</w:t>
            </w:r>
          </w:p>
        </w:tc>
        <w:tc>
          <w:tcPr>
            <w:tcW w:w="76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0℃－4℃保鲜储藏</w:t>
            </w:r>
          </w:p>
        </w:tc>
        <w:tc>
          <w:tcPr>
            <w:tcW w:w="21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保质期</w:t>
            </w:r>
          </w:p>
        </w:tc>
        <w:tc>
          <w:tcPr>
            <w:tcW w:w="76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5天</w:t>
            </w:r>
          </w:p>
        </w:tc>
        <w:tc>
          <w:tcPr>
            <w:tcW w:w="21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outlineLvl w:val="9"/>
        <w:rPr>
          <w:rFonts w:hint="eastAsia"/>
          <w:b/>
          <w:bCs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outlineLvl w:val="9"/>
        <w:rPr>
          <w:rFonts w:hint="eastAsia"/>
          <w:b/>
          <w:bCs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outlineLvl w:val="0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bookmarkStart w:id="3" w:name="_Toc458"/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四、萝卜</w:t>
      </w:r>
      <w:bookmarkEnd w:id="3"/>
    </w:p>
    <w:tbl>
      <w:tblPr>
        <w:tblStyle w:val="9"/>
        <w:tblW w:w="11117" w:type="dxa"/>
        <w:jc w:val="center"/>
        <w:tblInd w:w="-238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550"/>
        <w:gridCol w:w="2565"/>
        <w:gridCol w:w="2490"/>
        <w:gridCol w:w="21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139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标准要求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特级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一级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二级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产品图片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9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品种</w:t>
            </w:r>
          </w:p>
        </w:tc>
        <w:tc>
          <w:tcPr>
            <w:tcW w:w="76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阜南县田集萝卜</w:t>
            </w:r>
          </w:p>
        </w:tc>
        <w:tc>
          <w:tcPr>
            <w:tcW w:w="21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221105" cy="924560"/>
                  <wp:effectExtent l="0" t="0" r="17145" b="8890"/>
                  <wp:docPr id="21" name="图片 21" descr="萝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萝卜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 r="926" b="197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05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both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drawing>
                <wp:inline distT="0" distB="0" distL="114300" distR="114300">
                  <wp:extent cx="1246505" cy="1235075"/>
                  <wp:effectExtent l="0" t="0" r="10795" b="3175"/>
                  <wp:docPr id="1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123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both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  <w:r>
              <w:drawing>
                <wp:inline distT="0" distB="0" distL="114300" distR="114300">
                  <wp:extent cx="1240155" cy="974090"/>
                  <wp:effectExtent l="0" t="0" r="17145" b="16510"/>
                  <wp:docPr id="1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155" cy="97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39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外观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形状正常，个体质量差异不大于10％，表皮光滑，色泽正；无裂根、须根、白锈、粗皮、皱缩、畸形及机械伤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形状较正常，个体质量差异不大于20％，表皮光滑，色泽良好；裂根、须根、白锈、粗皮、皱缩、畸形及机械伤≤10％，允许稍有弯曲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形状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尚正常，个体质量差异不大于30％，色泽尚好；裂根、须根、白锈、粗皮、皱缩、畸形及机械伤≤20％</w:t>
            </w:r>
          </w:p>
        </w:tc>
        <w:tc>
          <w:tcPr>
            <w:tcW w:w="21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39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长度，cm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≥10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Book Antiqua" w:hAnsi="Book Antiqua" w:eastAsia="方正兰亭超细黑简体" w:cs="Book Antiqua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~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＜5</w:t>
            </w:r>
          </w:p>
        </w:tc>
        <w:tc>
          <w:tcPr>
            <w:tcW w:w="21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39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横径，cm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≥5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Book Antiqua" w:hAnsi="Book Antiqua" w:eastAsia="方正兰亭超细黑简体" w:cs="Book Antiqua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~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＜3</w:t>
            </w:r>
          </w:p>
        </w:tc>
        <w:tc>
          <w:tcPr>
            <w:tcW w:w="21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39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粗蛋白/％</w:t>
            </w:r>
          </w:p>
        </w:tc>
        <w:tc>
          <w:tcPr>
            <w:tcW w:w="76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≥0.9</w:t>
            </w:r>
          </w:p>
        </w:tc>
        <w:tc>
          <w:tcPr>
            <w:tcW w:w="21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39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粗脂肪/％</w:t>
            </w:r>
          </w:p>
        </w:tc>
        <w:tc>
          <w:tcPr>
            <w:tcW w:w="76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≤0.1</w:t>
            </w:r>
          </w:p>
        </w:tc>
        <w:tc>
          <w:tcPr>
            <w:tcW w:w="21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39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粗纤维/％</w:t>
            </w:r>
          </w:p>
        </w:tc>
        <w:tc>
          <w:tcPr>
            <w:tcW w:w="76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≤1.1</w:t>
            </w:r>
          </w:p>
        </w:tc>
        <w:tc>
          <w:tcPr>
            <w:tcW w:w="21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39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特点</w:t>
            </w:r>
          </w:p>
        </w:tc>
        <w:tc>
          <w:tcPr>
            <w:tcW w:w="76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肉质组织致密、脆而多汁、味甜爽口,根形正、皮光滑且薄，外表嫩绿</w:t>
            </w:r>
          </w:p>
        </w:tc>
        <w:tc>
          <w:tcPr>
            <w:tcW w:w="21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9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</w:tc>
        <w:tc>
          <w:tcPr>
            <w:tcW w:w="76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污染物、农药残留限量等符合食品安全国家标准及相关规定，产品检测合格通过</w:t>
            </w:r>
          </w:p>
        </w:tc>
        <w:tc>
          <w:tcPr>
            <w:tcW w:w="21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9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产地</w:t>
            </w:r>
          </w:p>
        </w:tc>
        <w:tc>
          <w:tcPr>
            <w:tcW w:w="76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产地环境优，无污染，水质、空气、土壤等检测合格</w:t>
            </w:r>
          </w:p>
        </w:tc>
        <w:tc>
          <w:tcPr>
            <w:tcW w:w="21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9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上市时间</w:t>
            </w:r>
          </w:p>
        </w:tc>
        <w:tc>
          <w:tcPr>
            <w:tcW w:w="76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十一月中下旬、十二月中上旬</w:t>
            </w:r>
          </w:p>
        </w:tc>
        <w:tc>
          <w:tcPr>
            <w:tcW w:w="21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9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供应量</w:t>
            </w:r>
          </w:p>
        </w:tc>
        <w:tc>
          <w:tcPr>
            <w:tcW w:w="76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9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包装材料</w:t>
            </w:r>
          </w:p>
        </w:tc>
        <w:tc>
          <w:tcPr>
            <w:tcW w:w="76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塑料箱/瓦楞纸箱</w:t>
            </w:r>
          </w:p>
        </w:tc>
        <w:tc>
          <w:tcPr>
            <w:tcW w:w="21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9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包装规格</w:t>
            </w:r>
          </w:p>
        </w:tc>
        <w:tc>
          <w:tcPr>
            <w:tcW w:w="76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2.5kg/箱</w:t>
            </w:r>
          </w:p>
        </w:tc>
        <w:tc>
          <w:tcPr>
            <w:tcW w:w="21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39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运输要求</w:t>
            </w:r>
          </w:p>
        </w:tc>
        <w:tc>
          <w:tcPr>
            <w:tcW w:w="76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运输时应轻装轻卸，运输工具应洁净、干燥、有防风、防雨、防晒、防冻设施。严禁与有毒、有害、有腐蚀性、有异味的物品混运。</w:t>
            </w:r>
          </w:p>
        </w:tc>
        <w:tc>
          <w:tcPr>
            <w:tcW w:w="21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139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储藏</w:t>
            </w:r>
          </w:p>
        </w:tc>
        <w:tc>
          <w:tcPr>
            <w:tcW w:w="76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0℃－3℃保鲜储藏，适宜湿度应保持在90％左右</w:t>
            </w:r>
          </w:p>
        </w:tc>
        <w:tc>
          <w:tcPr>
            <w:tcW w:w="21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9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保质期</w:t>
            </w:r>
          </w:p>
        </w:tc>
        <w:tc>
          <w:tcPr>
            <w:tcW w:w="76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5天</w:t>
            </w:r>
          </w:p>
        </w:tc>
        <w:tc>
          <w:tcPr>
            <w:tcW w:w="21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outlineLvl w:val="0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bookmarkStart w:id="4" w:name="_Toc31476"/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五、莲藕</w:t>
      </w:r>
      <w:bookmarkEnd w:id="4"/>
    </w:p>
    <w:tbl>
      <w:tblPr>
        <w:tblStyle w:val="9"/>
        <w:tblW w:w="11421" w:type="dxa"/>
        <w:jc w:val="center"/>
        <w:tblInd w:w="-249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564"/>
        <w:gridCol w:w="2115"/>
        <w:gridCol w:w="263"/>
        <w:gridCol w:w="2227"/>
        <w:gridCol w:w="151"/>
        <w:gridCol w:w="2379"/>
        <w:gridCol w:w="18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4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标准要求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一级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二级</w:t>
            </w:r>
          </w:p>
        </w:tc>
        <w:tc>
          <w:tcPr>
            <w:tcW w:w="25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82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产品图片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  <w:jc w:val="center"/>
        </w:trPr>
        <w:tc>
          <w:tcPr>
            <w:tcW w:w="24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品种</w:t>
            </w:r>
          </w:p>
        </w:tc>
        <w:tc>
          <w:tcPr>
            <w:tcW w:w="713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阜南县莲藕</w:t>
            </w:r>
          </w:p>
        </w:tc>
        <w:tc>
          <w:tcPr>
            <w:tcW w:w="182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both"/>
              <w:textAlignment w:val="auto"/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175385" cy="761365"/>
                  <wp:effectExtent l="0" t="0" r="5715" b="635"/>
                  <wp:docPr id="19" name="图片 19" descr="莲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莲藕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385" cy="76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1132840" cy="924560"/>
                  <wp:effectExtent l="0" t="0" r="10160" b="8890"/>
                  <wp:docPr id="20" name="图片 20" descr="莲藕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莲藕2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rcRect l="14776" t="1246" r="13835" b="112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169035" cy="728345"/>
                  <wp:effectExtent l="0" t="0" r="12065" b="14605"/>
                  <wp:docPr id="24" name="图片 24" descr="莲藕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莲藕3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35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  <w:jc w:val="center"/>
        </w:trPr>
        <w:tc>
          <w:tcPr>
            <w:tcW w:w="24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外观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具有本品应有的形状和特征，顶芽完整；具有本品应有的色泽；藕表光滑，硬实，无皱缩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具有本品应有的形状和特征，顶芽基本完整；具有本品应有的色泽；藕表光滑，硬实，无萎缩</w:t>
            </w:r>
          </w:p>
        </w:tc>
        <w:tc>
          <w:tcPr>
            <w:tcW w:w="25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具有本品应有的形状和特征；个体间色泽无显著差异；藕表光滑、硬实</w:t>
            </w:r>
          </w:p>
        </w:tc>
        <w:tc>
          <w:tcPr>
            <w:tcW w:w="18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清洁程度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藕节无须根，空腔内无泥痕及其他污染物，净藕穗表应无泥痕及其他污染物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藕节有少数须根，空腔内无泥痕及其他污染物，净藕穗表应无泥痕及其他污染物</w:t>
            </w:r>
          </w:p>
        </w:tc>
        <w:tc>
          <w:tcPr>
            <w:tcW w:w="25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藕节有少数须根，空腔无泥痕或其他污染物，净藕穗表允许有少许泥痕或其他污染物</w:t>
            </w:r>
          </w:p>
        </w:tc>
        <w:tc>
          <w:tcPr>
            <w:tcW w:w="18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杂质，%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≤1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≤2</w:t>
            </w:r>
          </w:p>
        </w:tc>
        <w:tc>
          <w:tcPr>
            <w:tcW w:w="25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≤3</w:t>
            </w:r>
          </w:p>
        </w:tc>
        <w:tc>
          <w:tcPr>
            <w:tcW w:w="18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整齐度（%）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≥90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≥85</w:t>
            </w:r>
          </w:p>
        </w:tc>
        <w:tc>
          <w:tcPr>
            <w:tcW w:w="25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≥80</w:t>
            </w:r>
          </w:p>
        </w:tc>
        <w:tc>
          <w:tcPr>
            <w:tcW w:w="18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藕瓜重，g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≥250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≥200</w:t>
            </w:r>
          </w:p>
        </w:tc>
        <w:tc>
          <w:tcPr>
            <w:tcW w:w="25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≥180</w:t>
            </w:r>
          </w:p>
        </w:tc>
        <w:tc>
          <w:tcPr>
            <w:tcW w:w="18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理化指标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淀粉含量，%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≥11.0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≥9.5</w:t>
            </w:r>
          </w:p>
        </w:tc>
        <w:tc>
          <w:tcPr>
            <w:tcW w:w="25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≥8.0</w:t>
            </w:r>
          </w:p>
        </w:tc>
        <w:tc>
          <w:tcPr>
            <w:tcW w:w="18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可溶性糖，%</w:t>
            </w:r>
          </w:p>
        </w:tc>
        <w:tc>
          <w:tcPr>
            <w:tcW w:w="713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≥2.0</w:t>
            </w:r>
          </w:p>
        </w:tc>
        <w:tc>
          <w:tcPr>
            <w:tcW w:w="18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</w:tc>
        <w:tc>
          <w:tcPr>
            <w:tcW w:w="713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污染物、农药残留限量等符合食品安全国家标准及相关规定，产品检测合格通过</w:t>
            </w:r>
          </w:p>
        </w:tc>
        <w:tc>
          <w:tcPr>
            <w:tcW w:w="18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产地</w:t>
            </w:r>
          </w:p>
        </w:tc>
        <w:tc>
          <w:tcPr>
            <w:tcW w:w="713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产地环境优，无污染，灌溉水质、空气、土壤（水田）等检测合格</w:t>
            </w:r>
          </w:p>
        </w:tc>
        <w:tc>
          <w:tcPr>
            <w:tcW w:w="18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上市时间</w:t>
            </w:r>
          </w:p>
        </w:tc>
        <w:tc>
          <w:tcPr>
            <w:tcW w:w="713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9-11月</w:t>
            </w:r>
          </w:p>
        </w:tc>
        <w:tc>
          <w:tcPr>
            <w:tcW w:w="18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供应量</w:t>
            </w:r>
          </w:p>
        </w:tc>
        <w:tc>
          <w:tcPr>
            <w:tcW w:w="713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包装材料</w:t>
            </w:r>
          </w:p>
        </w:tc>
        <w:tc>
          <w:tcPr>
            <w:tcW w:w="713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珍珠棉/塑料膜/瓦楞纸箱</w:t>
            </w:r>
          </w:p>
        </w:tc>
        <w:tc>
          <w:tcPr>
            <w:tcW w:w="18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包装规格</w:t>
            </w:r>
          </w:p>
        </w:tc>
        <w:tc>
          <w:tcPr>
            <w:tcW w:w="23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2kg/箱</w:t>
            </w:r>
          </w:p>
        </w:tc>
        <w:tc>
          <w:tcPr>
            <w:tcW w:w="23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2.5kg/箱</w:t>
            </w:r>
          </w:p>
        </w:tc>
        <w:tc>
          <w:tcPr>
            <w:tcW w:w="2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5kg/箱</w:t>
            </w:r>
          </w:p>
        </w:tc>
        <w:tc>
          <w:tcPr>
            <w:tcW w:w="18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4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运输要求</w:t>
            </w:r>
          </w:p>
        </w:tc>
        <w:tc>
          <w:tcPr>
            <w:tcW w:w="713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运输工具应清洁无异味，堆高不超过2m，严禁与有毒、有害的物品混运</w:t>
            </w:r>
          </w:p>
        </w:tc>
        <w:tc>
          <w:tcPr>
            <w:tcW w:w="18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储藏</w:t>
            </w:r>
          </w:p>
        </w:tc>
        <w:tc>
          <w:tcPr>
            <w:tcW w:w="713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8℃－15℃保鲜储藏</w:t>
            </w:r>
          </w:p>
        </w:tc>
        <w:tc>
          <w:tcPr>
            <w:tcW w:w="18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保质期</w:t>
            </w:r>
          </w:p>
        </w:tc>
        <w:tc>
          <w:tcPr>
            <w:tcW w:w="713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15天</w:t>
            </w:r>
          </w:p>
        </w:tc>
        <w:tc>
          <w:tcPr>
            <w:tcW w:w="18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outlineLvl w:val="9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bookmarkStart w:id="5" w:name="_Toc31911"/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br w:type="page"/>
      </w:r>
    </w:p>
    <w:p>
      <w:pPr>
        <w:numPr>
          <w:ilvl w:val="0"/>
          <w:numId w:val="0"/>
        </w:numPr>
        <w:outlineLvl w:val="0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六、上海青</w:t>
      </w:r>
      <w:bookmarkEnd w:id="5"/>
    </w:p>
    <w:tbl>
      <w:tblPr>
        <w:tblStyle w:val="9"/>
        <w:tblW w:w="11118" w:type="dxa"/>
        <w:jc w:val="center"/>
        <w:tblInd w:w="-21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1815"/>
        <w:gridCol w:w="135"/>
        <w:gridCol w:w="1883"/>
        <w:gridCol w:w="67"/>
        <w:gridCol w:w="1950"/>
        <w:gridCol w:w="19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34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标准要求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一级</w:t>
            </w:r>
          </w:p>
        </w:tc>
        <w:tc>
          <w:tcPr>
            <w:tcW w:w="20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二级</w:t>
            </w:r>
          </w:p>
        </w:tc>
        <w:tc>
          <w:tcPr>
            <w:tcW w:w="20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产品图片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  <w:jc w:val="center"/>
        </w:trPr>
        <w:tc>
          <w:tcPr>
            <w:tcW w:w="334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品种</w:t>
            </w:r>
          </w:p>
        </w:tc>
        <w:tc>
          <w:tcPr>
            <w:tcW w:w="585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阜南县上海青</w:t>
            </w:r>
          </w:p>
        </w:tc>
        <w:tc>
          <w:tcPr>
            <w:tcW w:w="19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both"/>
              <w:textAlignment w:val="auto"/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137920" cy="809625"/>
                  <wp:effectExtent l="0" t="0" r="5080" b="9525"/>
                  <wp:docPr id="30" name="图片 30" descr="上海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上海青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2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118870" cy="796925"/>
                  <wp:effectExtent l="0" t="0" r="5080" b="3175"/>
                  <wp:docPr id="31" name="图片 31" descr="32fa828ba61ea8d3e488cf3d9c0a304e251f5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 descr="32fa828ba61ea8d3e488cf3d9c0a304e251f5864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870" cy="79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drawing>
                <wp:inline distT="0" distB="0" distL="114300" distR="114300">
                  <wp:extent cx="1175385" cy="782955"/>
                  <wp:effectExtent l="0" t="0" r="5715" b="17145"/>
                  <wp:docPr id="32" name="图片 32" descr="u=1186959212,853600570&amp;fm=200&amp;g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 descr="u=1186959212,853600570&amp;fm=200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385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334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外观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色泽正常，新鲜、清洁、完好，无黄叶、破叶、腐烂、异味、冷害、冻害、病虫害及机械损伤</w:t>
            </w:r>
          </w:p>
        </w:tc>
        <w:tc>
          <w:tcPr>
            <w:tcW w:w="20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色泽正常，清洁、完好，允许有少量黄叶、破叶、腐烂叶，无异味、冷害、冻害、病虫害及机械损伤</w:t>
            </w:r>
          </w:p>
        </w:tc>
        <w:tc>
          <w:tcPr>
            <w:tcW w:w="20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色泽正常，清洁、完好，允许有少量黄叶、破叶、腐烂叶，允许有异味、冷害、冻害、病虫害及机械损伤</w:t>
            </w:r>
          </w:p>
        </w:tc>
        <w:tc>
          <w:tcPr>
            <w:tcW w:w="19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4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</w:tc>
        <w:tc>
          <w:tcPr>
            <w:tcW w:w="585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污染物、农药残留限量符合食品安全国家标准及相关规定，产品检测合格通过</w:t>
            </w:r>
          </w:p>
        </w:tc>
        <w:tc>
          <w:tcPr>
            <w:tcW w:w="19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4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产地</w:t>
            </w:r>
          </w:p>
        </w:tc>
        <w:tc>
          <w:tcPr>
            <w:tcW w:w="585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产地环境优，无污染，水质、空气、土壤等检测合格</w:t>
            </w:r>
          </w:p>
        </w:tc>
        <w:tc>
          <w:tcPr>
            <w:tcW w:w="19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4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上市时间</w:t>
            </w:r>
          </w:p>
        </w:tc>
        <w:tc>
          <w:tcPr>
            <w:tcW w:w="585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10月-翌年3月</w:t>
            </w:r>
          </w:p>
        </w:tc>
        <w:tc>
          <w:tcPr>
            <w:tcW w:w="19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4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供应量</w:t>
            </w:r>
          </w:p>
        </w:tc>
        <w:tc>
          <w:tcPr>
            <w:tcW w:w="585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4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包装材料</w:t>
            </w:r>
          </w:p>
        </w:tc>
        <w:tc>
          <w:tcPr>
            <w:tcW w:w="585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塑料盒/高密度泡沫箱/瓦楞纸箱</w:t>
            </w:r>
          </w:p>
        </w:tc>
        <w:tc>
          <w:tcPr>
            <w:tcW w:w="19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4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包装规格</w:t>
            </w:r>
          </w:p>
        </w:tc>
        <w:tc>
          <w:tcPr>
            <w:tcW w:w="19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250g/盒</w:t>
            </w:r>
          </w:p>
        </w:tc>
        <w:tc>
          <w:tcPr>
            <w:tcW w:w="19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300g/盒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350g/盒</w:t>
            </w:r>
          </w:p>
        </w:tc>
        <w:tc>
          <w:tcPr>
            <w:tcW w:w="19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334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运输要求</w:t>
            </w:r>
          </w:p>
        </w:tc>
        <w:tc>
          <w:tcPr>
            <w:tcW w:w="585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运输过程中要保持适当的温度和湿度，注意防冻、防雨淋、防晒、通风散热</w:t>
            </w:r>
          </w:p>
        </w:tc>
        <w:tc>
          <w:tcPr>
            <w:tcW w:w="19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4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储藏</w:t>
            </w:r>
          </w:p>
        </w:tc>
        <w:tc>
          <w:tcPr>
            <w:tcW w:w="585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0℃－5℃保鲜储藏</w:t>
            </w:r>
          </w:p>
        </w:tc>
        <w:tc>
          <w:tcPr>
            <w:tcW w:w="19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334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保质期</w:t>
            </w:r>
          </w:p>
        </w:tc>
        <w:tc>
          <w:tcPr>
            <w:tcW w:w="585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3天</w:t>
            </w:r>
          </w:p>
        </w:tc>
        <w:tc>
          <w:tcPr>
            <w:tcW w:w="19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outlineLvl w:val="9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bookmarkStart w:id="6" w:name="_Toc7275"/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br w:type="page"/>
      </w:r>
    </w:p>
    <w:p>
      <w:pPr>
        <w:numPr>
          <w:ilvl w:val="0"/>
          <w:numId w:val="0"/>
        </w:numPr>
        <w:outlineLvl w:val="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七、梨</w:t>
      </w:r>
      <w:bookmarkEnd w:id="6"/>
    </w:p>
    <w:tbl>
      <w:tblPr>
        <w:tblStyle w:val="9"/>
        <w:tblW w:w="11172" w:type="dxa"/>
        <w:jc w:val="center"/>
        <w:tblInd w:w="-24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2289"/>
        <w:gridCol w:w="160"/>
        <w:gridCol w:w="2369"/>
        <w:gridCol w:w="80"/>
        <w:gridCol w:w="2248"/>
        <w:gridCol w:w="21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标准要求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特级</w:t>
            </w:r>
          </w:p>
        </w:tc>
        <w:tc>
          <w:tcPr>
            <w:tcW w:w="25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一级</w:t>
            </w:r>
          </w:p>
        </w:tc>
        <w:tc>
          <w:tcPr>
            <w:tcW w:w="23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二级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产品图片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  <w:jc w:val="center"/>
        </w:trPr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品种</w:t>
            </w:r>
          </w:p>
        </w:tc>
        <w:tc>
          <w:tcPr>
            <w:tcW w:w="714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阜南鲜梨</w:t>
            </w:r>
          </w:p>
        </w:tc>
        <w:tc>
          <w:tcPr>
            <w:tcW w:w="212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360" w:lineRule="auto"/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218565" cy="934085"/>
                  <wp:effectExtent l="0" t="0" r="635" b="18415"/>
                  <wp:docPr id="36" name="图片 36" descr="t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 descr="timg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65" cy="93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  <w:color w:val="FF0000"/>
                <w:lang w:val="en-US" w:eastAsia="zh-CN"/>
              </w:rPr>
            </w:pPr>
          </w:p>
          <w:p>
            <w:pPr>
              <w:rPr>
                <w:rFonts w:hint="eastAsia"/>
                <w:color w:val="FF0000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drawing>
                <wp:inline distT="0" distB="0" distL="114300" distR="114300">
                  <wp:extent cx="1213485" cy="907415"/>
                  <wp:effectExtent l="0" t="0" r="5715" b="6985"/>
                  <wp:docPr id="37" name="图片 37" descr="timg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 descr="timg (1)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90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200150" cy="813435"/>
                  <wp:effectExtent l="0" t="0" r="0" b="5715"/>
                  <wp:docPr id="38" name="图片 38" descr="timg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 descr="timg (2)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外观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果形端正，具有本品种固有的特征；具有本品种成熟时应有的色泽；果梗完整（不包括商品化处理造成的果梗缺失）</w:t>
            </w:r>
          </w:p>
        </w:tc>
        <w:tc>
          <w:tcPr>
            <w:tcW w:w="25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果形端正，允许有轻微缺陷，具有本品种应有的特征；具有本品种成熟时应有的色泽；果梗完整（不包括商品化处理造成的果梗缺失）</w:t>
            </w:r>
          </w:p>
        </w:tc>
        <w:tc>
          <w:tcPr>
            <w:tcW w:w="23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果形允许有缺陷，但仍保持本品种应有的特征，不得有偏缺过大的畸形果；具有本品种成熟时应有的色泽；允许果梗轻微损伤</w:t>
            </w:r>
          </w:p>
        </w:tc>
        <w:tc>
          <w:tcPr>
            <w:tcW w:w="21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单果重量，g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≥400</w:t>
            </w:r>
          </w:p>
        </w:tc>
        <w:tc>
          <w:tcPr>
            <w:tcW w:w="25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≥300</w:t>
            </w:r>
          </w:p>
        </w:tc>
        <w:tc>
          <w:tcPr>
            <w:tcW w:w="23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≥200</w:t>
            </w:r>
          </w:p>
        </w:tc>
        <w:tc>
          <w:tcPr>
            <w:tcW w:w="21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果实横径，mm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≥80</w:t>
            </w:r>
          </w:p>
        </w:tc>
        <w:tc>
          <w:tcPr>
            <w:tcW w:w="25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≥75</w:t>
            </w:r>
          </w:p>
        </w:tc>
        <w:tc>
          <w:tcPr>
            <w:tcW w:w="23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≥65</w:t>
            </w:r>
          </w:p>
        </w:tc>
        <w:tc>
          <w:tcPr>
            <w:tcW w:w="21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均匀度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同一包装中单果重差异≤5%</w:t>
            </w:r>
          </w:p>
        </w:tc>
        <w:tc>
          <w:tcPr>
            <w:tcW w:w="25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同一包装中单果重差异≤10%</w:t>
            </w:r>
          </w:p>
        </w:tc>
        <w:tc>
          <w:tcPr>
            <w:tcW w:w="23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同一包装中单果重差异≤15%</w:t>
            </w:r>
          </w:p>
        </w:tc>
        <w:tc>
          <w:tcPr>
            <w:tcW w:w="21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可溶性固形物，%</w:t>
            </w:r>
          </w:p>
        </w:tc>
        <w:tc>
          <w:tcPr>
            <w:tcW w:w="714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≥10</w:t>
            </w:r>
          </w:p>
        </w:tc>
        <w:tc>
          <w:tcPr>
            <w:tcW w:w="21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总酸，%</w:t>
            </w:r>
          </w:p>
        </w:tc>
        <w:tc>
          <w:tcPr>
            <w:tcW w:w="714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≤0.16</w:t>
            </w:r>
          </w:p>
        </w:tc>
        <w:tc>
          <w:tcPr>
            <w:tcW w:w="21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固酸比</w:t>
            </w:r>
          </w:p>
        </w:tc>
        <w:tc>
          <w:tcPr>
            <w:tcW w:w="714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≥62.5</w:t>
            </w:r>
          </w:p>
        </w:tc>
        <w:tc>
          <w:tcPr>
            <w:tcW w:w="21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</w:tc>
        <w:tc>
          <w:tcPr>
            <w:tcW w:w="714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污染物、农药残留等应符合食品安全国家标准及相关规定，产品检测合格通过</w:t>
            </w:r>
          </w:p>
        </w:tc>
        <w:tc>
          <w:tcPr>
            <w:tcW w:w="21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产地</w:t>
            </w:r>
          </w:p>
        </w:tc>
        <w:tc>
          <w:tcPr>
            <w:tcW w:w="714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产地环境优，无污染，水质、空气、土壤等检测合格</w:t>
            </w:r>
          </w:p>
        </w:tc>
        <w:tc>
          <w:tcPr>
            <w:tcW w:w="21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上市时间</w:t>
            </w:r>
          </w:p>
        </w:tc>
        <w:tc>
          <w:tcPr>
            <w:tcW w:w="714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9-10月</w:t>
            </w:r>
          </w:p>
        </w:tc>
        <w:tc>
          <w:tcPr>
            <w:tcW w:w="21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供应量</w:t>
            </w:r>
          </w:p>
        </w:tc>
        <w:tc>
          <w:tcPr>
            <w:tcW w:w="714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包装材料</w:t>
            </w:r>
          </w:p>
        </w:tc>
        <w:tc>
          <w:tcPr>
            <w:tcW w:w="714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珍珠棉/塑料膜/瓦楞纸箱/塑料箱</w:t>
            </w:r>
          </w:p>
        </w:tc>
        <w:tc>
          <w:tcPr>
            <w:tcW w:w="21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包装规格</w:t>
            </w:r>
          </w:p>
        </w:tc>
        <w:tc>
          <w:tcPr>
            <w:tcW w:w="24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2.5kg/箱</w:t>
            </w:r>
          </w:p>
        </w:tc>
        <w:tc>
          <w:tcPr>
            <w:tcW w:w="24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4kg/箱</w:t>
            </w:r>
          </w:p>
        </w:tc>
        <w:tc>
          <w:tcPr>
            <w:tcW w:w="22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5kg/箱</w:t>
            </w:r>
          </w:p>
        </w:tc>
        <w:tc>
          <w:tcPr>
            <w:tcW w:w="21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运输要求</w:t>
            </w:r>
          </w:p>
        </w:tc>
        <w:tc>
          <w:tcPr>
            <w:tcW w:w="714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运输要求快捷，装卸时应轻拿轻放，运输工具应清洁、卫生、无污染，运输过程应有防晒、防雨设施。</w:t>
            </w:r>
          </w:p>
        </w:tc>
        <w:tc>
          <w:tcPr>
            <w:tcW w:w="21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储藏</w:t>
            </w:r>
          </w:p>
        </w:tc>
        <w:tc>
          <w:tcPr>
            <w:tcW w:w="714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0℃－8℃保鲜储藏</w:t>
            </w:r>
          </w:p>
        </w:tc>
        <w:tc>
          <w:tcPr>
            <w:tcW w:w="21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保质期</w:t>
            </w:r>
          </w:p>
        </w:tc>
        <w:tc>
          <w:tcPr>
            <w:tcW w:w="714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15天</w:t>
            </w:r>
          </w:p>
        </w:tc>
        <w:tc>
          <w:tcPr>
            <w:tcW w:w="21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ind w:leftChars="0"/>
        <w:outlineLvl w:val="9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outlineLvl w:val="9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bookmarkStart w:id="7" w:name="_Toc18741"/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br w:type="page"/>
      </w:r>
    </w:p>
    <w:p>
      <w:pPr>
        <w:numPr>
          <w:ilvl w:val="0"/>
          <w:numId w:val="0"/>
        </w:numPr>
        <w:outlineLvl w:val="0"/>
        <w:rPr>
          <w:rFonts w:hint="eastAsia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八、冬桃</w:t>
      </w:r>
      <w:bookmarkEnd w:id="7"/>
    </w:p>
    <w:tbl>
      <w:tblPr>
        <w:tblStyle w:val="9"/>
        <w:tblW w:w="11039" w:type="dxa"/>
        <w:jc w:val="center"/>
        <w:tblInd w:w="-139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2355"/>
        <w:gridCol w:w="14"/>
        <w:gridCol w:w="2369"/>
        <w:gridCol w:w="137"/>
        <w:gridCol w:w="2232"/>
        <w:gridCol w:w="22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标准要求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特级</w:t>
            </w:r>
          </w:p>
        </w:tc>
        <w:tc>
          <w:tcPr>
            <w:tcW w:w="25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一级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二级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产品图片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品种</w:t>
            </w:r>
          </w:p>
        </w:tc>
        <w:tc>
          <w:tcPr>
            <w:tcW w:w="710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阜南冬桃</w:t>
            </w:r>
          </w:p>
        </w:tc>
        <w:tc>
          <w:tcPr>
            <w:tcW w:w="22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360" w:lineRule="auto"/>
              <w:rPr>
                <w:rFonts w:hint="eastAsia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drawing>
                <wp:inline distT="0" distB="0" distL="114300" distR="114300">
                  <wp:extent cx="1278255" cy="810895"/>
                  <wp:effectExtent l="0" t="0" r="17145" b="8255"/>
                  <wp:docPr id="44" name="图片 44" descr="冬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4" descr="冬桃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255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spacing w:line="360" w:lineRule="auto"/>
              <w:rPr>
                <w:rFonts w:hint="eastAsia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drawing>
                <wp:inline distT="0" distB="0" distL="114300" distR="114300">
                  <wp:extent cx="1267460" cy="735330"/>
                  <wp:effectExtent l="0" t="0" r="8890" b="7620"/>
                  <wp:docPr id="45" name="图片 45" descr="timg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 descr="timg (4)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460" cy="73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  <w:color w:val="FF0000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color w:val="FF0000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drawing>
                <wp:inline distT="0" distB="0" distL="114300" distR="114300">
                  <wp:extent cx="1266825" cy="852170"/>
                  <wp:effectExtent l="0" t="0" r="9525" b="5080"/>
                  <wp:docPr id="46" name="图片 46" descr="timg 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6" descr="timg (5)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85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外观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果形具有本品种应有的特征；果实完整良好，新鲜清洁，无果肉褐变、病果、虫果、刺伤，无不正常外来水分，充分发育，无异常气味或滋味；果皮颜色具有本品种成熟时应有的色泽</w:t>
            </w:r>
          </w:p>
        </w:tc>
        <w:tc>
          <w:tcPr>
            <w:tcW w:w="25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果形具有本品种的基本特征；果实完整良好，新鲜清洁，无果肉褐变、病果、虫果、刺伤，无不正常外来水分，充分发育，无异常气味或滋味；果皮色泽具有本品种成熟时应有的颜色，着色程度达到本品种应有着色面积的四分之二以上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果形稍有不正，但不得有畸形果；果实完整良好，新鲜清洁，无果肉褐变、病果、虫果、刺伤，无不正常外来水分，充分发育，无异常气味或滋味；果皮色泽具有本品种成熟时应有的颜色，着色程度达到本品种应有着色面积的四分之一以上</w:t>
            </w:r>
          </w:p>
        </w:tc>
        <w:tc>
          <w:tcPr>
            <w:tcW w:w="2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横径（mm）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≥80</w:t>
            </w:r>
          </w:p>
        </w:tc>
        <w:tc>
          <w:tcPr>
            <w:tcW w:w="25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≥70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≥60</w:t>
            </w:r>
          </w:p>
        </w:tc>
        <w:tc>
          <w:tcPr>
            <w:tcW w:w="2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可溶性固形物（20℃），%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≥10</w:t>
            </w:r>
          </w:p>
        </w:tc>
        <w:tc>
          <w:tcPr>
            <w:tcW w:w="25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≥10.0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≥8.5</w:t>
            </w:r>
          </w:p>
        </w:tc>
        <w:tc>
          <w:tcPr>
            <w:tcW w:w="2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总酸，%</w:t>
            </w:r>
          </w:p>
        </w:tc>
        <w:tc>
          <w:tcPr>
            <w:tcW w:w="710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≤1.0</w:t>
            </w:r>
          </w:p>
        </w:tc>
        <w:tc>
          <w:tcPr>
            <w:tcW w:w="2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固酸比</w:t>
            </w:r>
          </w:p>
        </w:tc>
        <w:tc>
          <w:tcPr>
            <w:tcW w:w="710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≥10</w:t>
            </w:r>
          </w:p>
        </w:tc>
        <w:tc>
          <w:tcPr>
            <w:tcW w:w="2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</w:tc>
        <w:tc>
          <w:tcPr>
            <w:tcW w:w="710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理化指标、卫生指标符合食品安全国家标准及相关规定，产品检测合格通过</w:t>
            </w:r>
          </w:p>
        </w:tc>
        <w:tc>
          <w:tcPr>
            <w:tcW w:w="2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产地</w:t>
            </w:r>
          </w:p>
        </w:tc>
        <w:tc>
          <w:tcPr>
            <w:tcW w:w="710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产地环境优，无污染，水质、空气、土壤等检测合格</w:t>
            </w:r>
          </w:p>
        </w:tc>
        <w:tc>
          <w:tcPr>
            <w:tcW w:w="2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上市时间</w:t>
            </w:r>
          </w:p>
        </w:tc>
        <w:tc>
          <w:tcPr>
            <w:tcW w:w="710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10-11月</w:t>
            </w:r>
          </w:p>
        </w:tc>
        <w:tc>
          <w:tcPr>
            <w:tcW w:w="2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供应量</w:t>
            </w:r>
          </w:p>
        </w:tc>
        <w:tc>
          <w:tcPr>
            <w:tcW w:w="710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包装材料</w:t>
            </w:r>
          </w:p>
        </w:tc>
        <w:tc>
          <w:tcPr>
            <w:tcW w:w="710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珍珠棉/塑料膜/瓦楞纸箱/塑料箱</w:t>
            </w:r>
          </w:p>
        </w:tc>
        <w:tc>
          <w:tcPr>
            <w:tcW w:w="2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包装规格</w:t>
            </w:r>
          </w:p>
        </w:tc>
        <w:tc>
          <w:tcPr>
            <w:tcW w:w="23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2kg/箱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3kg/箱</w:t>
            </w:r>
          </w:p>
        </w:tc>
        <w:tc>
          <w:tcPr>
            <w:tcW w:w="23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4kg/箱</w:t>
            </w:r>
          </w:p>
        </w:tc>
        <w:tc>
          <w:tcPr>
            <w:tcW w:w="2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运输要求</w:t>
            </w:r>
          </w:p>
        </w:tc>
        <w:tc>
          <w:tcPr>
            <w:tcW w:w="710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运输要求快装、快运、快卸，尽量缩短运输时间，严禁日晒雨淋，装卸搬运时要轻拿轻放，堆码整齐，严禁与有毒、有腐蚀、有异味物品混运</w:t>
            </w:r>
          </w:p>
        </w:tc>
        <w:tc>
          <w:tcPr>
            <w:tcW w:w="2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储藏</w:t>
            </w:r>
          </w:p>
        </w:tc>
        <w:tc>
          <w:tcPr>
            <w:tcW w:w="710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0℃－8℃保鲜储藏</w:t>
            </w:r>
          </w:p>
        </w:tc>
        <w:tc>
          <w:tcPr>
            <w:tcW w:w="2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保质期</w:t>
            </w:r>
          </w:p>
        </w:tc>
        <w:tc>
          <w:tcPr>
            <w:tcW w:w="710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7天</w:t>
            </w:r>
          </w:p>
        </w:tc>
        <w:tc>
          <w:tcPr>
            <w:tcW w:w="2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</w:tr>
    </w:tbl>
    <w:p>
      <w:pPr>
        <w:numPr>
          <w:ilvl w:val="0"/>
          <w:numId w:val="0"/>
        </w:numPr>
        <w:outlineLvl w:val="9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bookmarkStart w:id="8" w:name="_Toc28301"/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br w:type="page"/>
      </w:r>
    </w:p>
    <w:p>
      <w:pPr>
        <w:numPr>
          <w:ilvl w:val="0"/>
          <w:numId w:val="0"/>
        </w:numPr>
        <w:outlineLvl w:val="0"/>
        <w:rPr>
          <w:rFonts w:hint="eastAsia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九、鸡蛋</w:t>
      </w:r>
      <w:bookmarkEnd w:id="8"/>
    </w:p>
    <w:tbl>
      <w:tblPr>
        <w:tblStyle w:val="9"/>
        <w:tblW w:w="10920" w:type="dxa"/>
        <w:tblInd w:w="-120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2206"/>
        <w:gridCol w:w="31"/>
        <w:gridCol w:w="2366"/>
        <w:gridCol w:w="167"/>
        <w:gridCol w:w="2370"/>
        <w:gridCol w:w="21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标准要求</w:t>
            </w:r>
          </w:p>
        </w:tc>
        <w:tc>
          <w:tcPr>
            <w:tcW w:w="22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AA级</w:t>
            </w:r>
          </w:p>
        </w:tc>
        <w:tc>
          <w:tcPr>
            <w:tcW w:w="25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A级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B级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产品图片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品种</w:t>
            </w:r>
          </w:p>
        </w:tc>
        <w:tc>
          <w:tcPr>
            <w:tcW w:w="71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default" w:ascii="Calibri" w:hAnsi="Calibri" w:eastAsia="仿宋" w:cs="Calibri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阜南鲜鸡蛋</w:t>
            </w:r>
          </w:p>
        </w:tc>
        <w:tc>
          <w:tcPr>
            <w:tcW w:w="21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207135" cy="795020"/>
                  <wp:effectExtent l="0" t="0" r="12065" b="508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rcRect r="-2364" b="100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13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spacing w:line="360" w:lineRule="auto"/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drawing>
                <wp:inline distT="0" distB="0" distL="114300" distR="114300">
                  <wp:extent cx="1224280" cy="753745"/>
                  <wp:effectExtent l="0" t="0" r="13970" b="8255"/>
                  <wp:docPr id="2" name="图片 2" descr="0c2e3526d4da20ed918377cdacd7e7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0c2e3526d4da20ed918377cdacd7e7e5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280" cy="75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spacing w:line="360" w:lineRule="auto"/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203960" cy="902335"/>
                  <wp:effectExtent l="0" t="0" r="15240" b="12065"/>
                  <wp:docPr id="6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蛋壳</w:t>
            </w:r>
          </w:p>
        </w:tc>
        <w:tc>
          <w:tcPr>
            <w:tcW w:w="71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清洁、完整，呈规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则椭圆形，具有蛋壳固有的色泽，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表面无肉眼可见污物</w:t>
            </w:r>
          </w:p>
        </w:tc>
        <w:tc>
          <w:tcPr>
            <w:tcW w:w="21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蛋白</w:t>
            </w:r>
          </w:p>
        </w:tc>
        <w:tc>
          <w:tcPr>
            <w:tcW w:w="22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粘稠、透白，浓蛋白、稀蛋白清晰可辨</w:t>
            </w:r>
          </w:p>
        </w:tc>
        <w:tc>
          <w:tcPr>
            <w:tcW w:w="25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较粘稠、透明，浓蛋白、稀蛋白清晰可辨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较粘稠、透明</w:t>
            </w:r>
          </w:p>
        </w:tc>
        <w:tc>
          <w:tcPr>
            <w:tcW w:w="21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蛋黄</w:t>
            </w:r>
          </w:p>
        </w:tc>
        <w:tc>
          <w:tcPr>
            <w:tcW w:w="22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居中，轮廓清晰，胚胎未发育</w:t>
            </w:r>
          </w:p>
        </w:tc>
        <w:tc>
          <w:tcPr>
            <w:tcW w:w="25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居中或稍偏，轮廓清晰，胚胎未发育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剧中或稍偏，轮廓较清晰，胚胎未发育</w:t>
            </w:r>
          </w:p>
        </w:tc>
        <w:tc>
          <w:tcPr>
            <w:tcW w:w="21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哈夫单位</w:t>
            </w:r>
          </w:p>
        </w:tc>
        <w:tc>
          <w:tcPr>
            <w:tcW w:w="22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≥72</w:t>
            </w:r>
          </w:p>
        </w:tc>
        <w:tc>
          <w:tcPr>
            <w:tcW w:w="25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≥60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≥55</w:t>
            </w:r>
          </w:p>
        </w:tc>
        <w:tc>
          <w:tcPr>
            <w:tcW w:w="21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单枚蛋重（g）</w:t>
            </w:r>
          </w:p>
        </w:tc>
        <w:tc>
          <w:tcPr>
            <w:tcW w:w="22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≥58</w:t>
            </w:r>
          </w:p>
        </w:tc>
        <w:tc>
          <w:tcPr>
            <w:tcW w:w="25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48</w:t>
            </w:r>
            <w:r>
              <w:rPr>
                <w:rFonts w:hint="eastAsia" w:ascii="方正兰亭超细黑简体" w:hAnsi="方正兰亭超细黑简体" w:eastAsia="方正兰亭超细黑简体" w:cs="方正兰亭超细黑简体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~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≤48</w:t>
            </w:r>
          </w:p>
        </w:tc>
        <w:tc>
          <w:tcPr>
            <w:tcW w:w="21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</w:tc>
        <w:tc>
          <w:tcPr>
            <w:tcW w:w="71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污染物、农兽药残留、微生物等符合食品安全国家标准及相关规定，产品检测合格通过</w:t>
            </w:r>
          </w:p>
        </w:tc>
        <w:tc>
          <w:tcPr>
            <w:tcW w:w="21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上市时间</w:t>
            </w:r>
          </w:p>
        </w:tc>
        <w:tc>
          <w:tcPr>
            <w:tcW w:w="71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全年不间断上市</w:t>
            </w:r>
          </w:p>
        </w:tc>
        <w:tc>
          <w:tcPr>
            <w:tcW w:w="21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供应量</w:t>
            </w:r>
          </w:p>
        </w:tc>
        <w:tc>
          <w:tcPr>
            <w:tcW w:w="71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包装材料</w:t>
            </w:r>
          </w:p>
        </w:tc>
        <w:tc>
          <w:tcPr>
            <w:tcW w:w="71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塑料盒/瓦楞纸箱</w:t>
            </w:r>
          </w:p>
        </w:tc>
        <w:tc>
          <w:tcPr>
            <w:tcW w:w="21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包装规格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10枚/盒</w:t>
            </w:r>
          </w:p>
        </w:tc>
        <w:tc>
          <w:tcPr>
            <w:tcW w:w="23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20枚/盒</w:t>
            </w:r>
          </w:p>
        </w:tc>
        <w:tc>
          <w:tcPr>
            <w:tcW w:w="25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30枚/盒</w:t>
            </w:r>
          </w:p>
        </w:tc>
        <w:tc>
          <w:tcPr>
            <w:tcW w:w="21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运输要求</w:t>
            </w:r>
          </w:p>
        </w:tc>
        <w:tc>
          <w:tcPr>
            <w:tcW w:w="71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运输工具应清洁卫生，无异味。在运输搬运过程中应轻拿轻放，防潮，防曝晒，防雨淋，防污染和防冻。</w:t>
            </w:r>
          </w:p>
        </w:tc>
        <w:tc>
          <w:tcPr>
            <w:tcW w:w="21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储藏</w:t>
            </w:r>
          </w:p>
        </w:tc>
        <w:tc>
          <w:tcPr>
            <w:tcW w:w="71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0℃－8℃保鲜储藏</w:t>
            </w:r>
          </w:p>
        </w:tc>
        <w:tc>
          <w:tcPr>
            <w:tcW w:w="21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保质期</w:t>
            </w:r>
          </w:p>
        </w:tc>
        <w:tc>
          <w:tcPr>
            <w:tcW w:w="71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30天</w:t>
            </w:r>
          </w:p>
        </w:tc>
        <w:tc>
          <w:tcPr>
            <w:tcW w:w="21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360" w:lineRule="auto"/>
        <w:ind w:left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24"/>
          <w:szCs w:val="24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360" w:lineRule="auto"/>
        <w:ind w:left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24"/>
          <w:szCs w:val="24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360" w:lineRule="auto"/>
        <w:ind w:left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24"/>
          <w:szCs w:val="24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360" w:lineRule="auto"/>
        <w:ind w:left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24"/>
          <w:szCs w:val="24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tabs>
          <w:tab w:val="left" w:pos="6831"/>
        </w:tabs>
        <w:outlineLvl w:val="9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bookmarkStart w:id="9" w:name="_Toc19345"/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br w:type="page"/>
      </w:r>
    </w:p>
    <w:p>
      <w:pPr>
        <w:jc w:val="left"/>
        <w:rPr>
          <w:rFonts w:hint="eastAsia" w:asciiTheme="minorHAnsi" w:hAnsiTheme="minorHAnsi" w:eastAsiaTheme="minorEastAsia" w:cstheme="minorBidi"/>
          <w:b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outlineLvl w:val="0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十、淡水鱼</w:t>
      </w:r>
      <w:bookmarkEnd w:id="9"/>
    </w:p>
    <w:tbl>
      <w:tblPr>
        <w:tblStyle w:val="9"/>
        <w:tblW w:w="10883" w:type="dxa"/>
        <w:jc w:val="center"/>
        <w:tblInd w:w="-205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2325"/>
        <w:gridCol w:w="17"/>
        <w:gridCol w:w="2293"/>
        <w:gridCol w:w="49"/>
        <w:gridCol w:w="2214"/>
        <w:gridCol w:w="21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标准要求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特级</w:t>
            </w: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一级</w:t>
            </w:r>
          </w:p>
        </w:tc>
        <w:tc>
          <w:tcPr>
            <w:tcW w:w="22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二级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产品图片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品种</w:t>
            </w:r>
          </w:p>
        </w:tc>
        <w:tc>
          <w:tcPr>
            <w:tcW w:w="68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default" w:ascii="Calibri" w:hAnsi="Calibri" w:eastAsia="仿宋" w:cs="Calibri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阜南淡水鱼</w:t>
            </w:r>
          </w:p>
        </w:tc>
        <w:tc>
          <w:tcPr>
            <w:tcW w:w="21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160145" cy="692785"/>
                  <wp:effectExtent l="0" t="0" r="1905" b="12065"/>
                  <wp:docPr id="7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rcRect r="822" b="113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145" cy="692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194435" cy="744855"/>
                  <wp:effectExtent l="0" t="0" r="5715" b="17145"/>
                  <wp:docPr id="9" name="图片 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5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rcRect l="767" b="32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435" cy="744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209675" cy="798195"/>
                  <wp:effectExtent l="0" t="0" r="9525" b="1905"/>
                  <wp:docPr id="8" name="图片 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外观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形态正常，无畸形；呈鲜鱼固有色泽，鳞片紧密、不易脱落，体表黏液透明、无异味；鳃丝清晰，呈鲜红色或暗红色，仅有少量黏液；眼球饱满，角膜透明</w:t>
            </w: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形态正常，无畸形；呈鲜鱼固有色泽，鳞片较紧密、不易脱落，体表黏液较透明、无异味；鳃丝清晰，仅有少量黏液；眼球较饱满，角膜透明</w:t>
            </w:r>
          </w:p>
        </w:tc>
        <w:tc>
          <w:tcPr>
            <w:tcW w:w="22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形态正常，无畸形；呈鲜鱼固有色泽，鳞片较紧密；体表黏液较透明、无异；鳃丝较清晰，仅有少量黏液；眼球较饱满，角膜较透明</w:t>
            </w:r>
          </w:p>
        </w:tc>
        <w:tc>
          <w:tcPr>
            <w:tcW w:w="21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组织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肌肉组织紧密，有弹性</w:t>
            </w:r>
          </w:p>
        </w:tc>
        <w:tc>
          <w:tcPr>
            <w:tcW w:w="45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肌肉组织较紧密，较有弹性</w:t>
            </w:r>
          </w:p>
        </w:tc>
        <w:tc>
          <w:tcPr>
            <w:tcW w:w="21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基地环境</w:t>
            </w:r>
          </w:p>
        </w:tc>
        <w:tc>
          <w:tcPr>
            <w:tcW w:w="68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产地环境和生长水域无污染，空气、水质、底质检测合格</w:t>
            </w:r>
          </w:p>
        </w:tc>
        <w:tc>
          <w:tcPr>
            <w:tcW w:w="21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挥发性盐基氮，mg/100g</w:t>
            </w:r>
          </w:p>
        </w:tc>
        <w:tc>
          <w:tcPr>
            <w:tcW w:w="68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≤20.0</w:t>
            </w:r>
          </w:p>
        </w:tc>
        <w:tc>
          <w:tcPr>
            <w:tcW w:w="21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挥发酚，mg/kg</w:t>
            </w:r>
          </w:p>
        </w:tc>
        <w:tc>
          <w:tcPr>
            <w:tcW w:w="68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≤0.2</w:t>
            </w:r>
          </w:p>
        </w:tc>
        <w:tc>
          <w:tcPr>
            <w:tcW w:w="21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</w:tc>
        <w:tc>
          <w:tcPr>
            <w:tcW w:w="68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污染物、农兽药残留、寄生虫等符合食品安全国家标准及相关规定，产品检测合格通过</w:t>
            </w:r>
          </w:p>
        </w:tc>
        <w:tc>
          <w:tcPr>
            <w:tcW w:w="21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上市时间</w:t>
            </w:r>
          </w:p>
        </w:tc>
        <w:tc>
          <w:tcPr>
            <w:tcW w:w="68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全年不间断上市</w:t>
            </w:r>
          </w:p>
        </w:tc>
        <w:tc>
          <w:tcPr>
            <w:tcW w:w="21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供应量</w:t>
            </w:r>
          </w:p>
        </w:tc>
        <w:tc>
          <w:tcPr>
            <w:tcW w:w="68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包装材料</w:t>
            </w:r>
          </w:p>
        </w:tc>
        <w:tc>
          <w:tcPr>
            <w:tcW w:w="68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塑料包装袋</w:t>
            </w:r>
          </w:p>
        </w:tc>
        <w:tc>
          <w:tcPr>
            <w:tcW w:w="21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包装规格</w:t>
            </w:r>
          </w:p>
        </w:tc>
        <w:tc>
          <w:tcPr>
            <w:tcW w:w="23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1条/盒</w:t>
            </w:r>
          </w:p>
        </w:tc>
        <w:tc>
          <w:tcPr>
            <w:tcW w:w="23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2条/盒</w:t>
            </w:r>
          </w:p>
        </w:tc>
        <w:tc>
          <w:tcPr>
            <w:tcW w:w="22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3条/盒</w:t>
            </w:r>
          </w:p>
        </w:tc>
        <w:tc>
          <w:tcPr>
            <w:tcW w:w="21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运输要求</w:t>
            </w:r>
          </w:p>
        </w:tc>
        <w:tc>
          <w:tcPr>
            <w:tcW w:w="68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运输工具应清洁卫生，无异味。在运输搬运过程中应轻拿轻放，防潮，防曝晒，防雨淋，防污染和防冻。</w:t>
            </w:r>
          </w:p>
        </w:tc>
        <w:tc>
          <w:tcPr>
            <w:tcW w:w="21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储藏</w:t>
            </w:r>
          </w:p>
        </w:tc>
        <w:tc>
          <w:tcPr>
            <w:tcW w:w="68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-18℃冷冻储藏</w:t>
            </w:r>
          </w:p>
        </w:tc>
        <w:tc>
          <w:tcPr>
            <w:tcW w:w="21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保质期</w:t>
            </w:r>
          </w:p>
        </w:tc>
        <w:tc>
          <w:tcPr>
            <w:tcW w:w="68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30天</w:t>
            </w:r>
          </w:p>
        </w:tc>
        <w:tc>
          <w:tcPr>
            <w:tcW w:w="21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outlineLvl w:val="0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bookmarkStart w:id="10" w:name="_Toc7373"/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十一、螃蟹</w:t>
      </w:r>
      <w:bookmarkEnd w:id="10"/>
    </w:p>
    <w:tbl>
      <w:tblPr>
        <w:tblStyle w:val="9"/>
        <w:tblW w:w="10813" w:type="dxa"/>
        <w:jc w:val="center"/>
        <w:tblInd w:w="-20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7"/>
        <w:gridCol w:w="1065"/>
        <w:gridCol w:w="1050"/>
        <w:gridCol w:w="323"/>
        <w:gridCol w:w="937"/>
        <w:gridCol w:w="929"/>
        <w:gridCol w:w="307"/>
        <w:gridCol w:w="780"/>
        <w:gridCol w:w="1158"/>
        <w:gridCol w:w="21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10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标准要求</w:t>
            </w:r>
          </w:p>
        </w:tc>
        <w:tc>
          <w:tcPr>
            <w:tcW w:w="21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特级</w:t>
            </w:r>
          </w:p>
        </w:tc>
        <w:tc>
          <w:tcPr>
            <w:tcW w:w="24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一级</w:t>
            </w:r>
          </w:p>
        </w:tc>
        <w:tc>
          <w:tcPr>
            <w:tcW w:w="19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二级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产品图片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10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品种</w:t>
            </w:r>
          </w:p>
        </w:tc>
        <w:tc>
          <w:tcPr>
            <w:tcW w:w="654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default" w:ascii="Calibri" w:hAnsi="Calibri" w:eastAsia="仿宋" w:cs="Calibri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阜南螃蟹</w:t>
            </w:r>
          </w:p>
        </w:tc>
        <w:tc>
          <w:tcPr>
            <w:tcW w:w="215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278255" cy="868045"/>
                  <wp:effectExtent l="0" t="0" r="17145" b="8255"/>
                  <wp:docPr id="14" name="图片 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8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255" cy="868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spacing w:line="360" w:lineRule="auto"/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338580" cy="943610"/>
                  <wp:effectExtent l="0" t="0" r="13970" b="8890"/>
                  <wp:docPr id="13" name="图片 13" descr="螃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螃蟹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580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spacing w:line="360" w:lineRule="auto"/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296035" cy="1082675"/>
                  <wp:effectExtent l="0" t="0" r="18415" b="3175"/>
                  <wp:docPr id="10" name="图片 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6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35" cy="108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1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感官特征</w:t>
            </w:r>
          </w:p>
        </w:tc>
        <w:tc>
          <w:tcPr>
            <w:tcW w:w="6549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蟹壳、腹部等呈现固有的色泽；背壳坚硬，光洁，头胸甲隆起；一对螯足呈钳状、掌节密生黄色或褐色绒毛，四对步足完整；鳃丝清晰，呈乳白色，蟹体活动反应敏捷，活泼有力。</w:t>
            </w:r>
          </w:p>
        </w:tc>
        <w:tc>
          <w:tcPr>
            <w:tcW w:w="21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10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个体重/g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雄蟹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≥200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雄蟹</w:t>
            </w: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150-200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雄蟹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125-150</w:t>
            </w:r>
          </w:p>
        </w:tc>
        <w:tc>
          <w:tcPr>
            <w:tcW w:w="21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  <w:jc w:val="center"/>
        </w:trPr>
        <w:tc>
          <w:tcPr>
            <w:tcW w:w="21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雌蟹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≥150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雌蟹</w:t>
            </w: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125-150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雌蟹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100-125</w:t>
            </w:r>
          </w:p>
        </w:tc>
        <w:tc>
          <w:tcPr>
            <w:tcW w:w="21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10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蟹体可食部分占体重的百分比（%）</w:t>
            </w:r>
          </w:p>
        </w:tc>
        <w:tc>
          <w:tcPr>
            <w:tcW w:w="3375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雄蟹</w:t>
            </w:r>
          </w:p>
        </w:tc>
        <w:tc>
          <w:tcPr>
            <w:tcW w:w="3174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雌蟹</w:t>
            </w:r>
          </w:p>
        </w:tc>
        <w:tc>
          <w:tcPr>
            <w:tcW w:w="21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1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肝脏</w:t>
            </w:r>
          </w:p>
        </w:tc>
        <w:tc>
          <w:tcPr>
            <w:tcW w:w="23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≥6.5</w:t>
            </w: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肝脏</w:t>
            </w:r>
          </w:p>
        </w:tc>
        <w:tc>
          <w:tcPr>
            <w:tcW w:w="19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≥7.5</w:t>
            </w:r>
          </w:p>
        </w:tc>
        <w:tc>
          <w:tcPr>
            <w:tcW w:w="21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1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肌肉</w:t>
            </w:r>
          </w:p>
        </w:tc>
        <w:tc>
          <w:tcPr>
            <w:tcW w:w="23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≥24.5</w:t>
            </w: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肌肉</w:t>
            </w:r>
          </w:p>
        </w:tc>
        <w:tc>
          <w:tcPr>
            <w:tcW w:w="19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≥23.5</w:t>
            </w:r>
          </w:p>
        </w:tc>
        <w:tc>
          <w:tcPr>
            <w:tcW w:w="21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1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性腺</w:t>
            </w:r>
          </w:p>
        </w:tc>
        <w:tc>
          <w:tcPr>
            <w:tcW w:w="23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≥3</w:t>
            </w: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性腺</w:t>
            </w:r>
          </w:p>
        </w:tc>
        <w:tc>
          <w:tcPr>
            <w:tcW w:w="19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≥7</w:t>
            </w:r>
          </w:p>
        </w:tc>
        <w:tc>
          <w:tcPr>
            <w:tcW w:w="21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10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理化指标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粗蛋白</w:t>
            </w:r>
          </w:p>
        </w:tc>
        <w:tc>
          <w:tcPr>
            <w:tcW w:w="5484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≥15.5</w:t>
            </w:r>
          </w:p>
        </w:tc>
        <w:tc>
          <w:tcPr>
            <w:tcW w:w="21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1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粗脂肪</w:t>
            </w:r>
          </w:p>
        </w:tc>
        <w:tc>
          <w:tcPr>
            <w:tcW w:w="5484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≥9.0</w:t>
            </w:r>
          </w:p>
        </w:tc>
        <w:tc>
          <w:tcPr>
            <w:tcW w:w="21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1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灰分</w:t>
            </w:r>
          </w:p>
        </w:tc>
        <w:tc>
          <w:tcPr>
            <w:tcW w:w="5484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≤1.5</w:t>
            </w:r>
          </w:p>
        </w:tc>
        <w:tc>
          <w:tcPr>
            <w:tcW w:w="21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1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水分</w:t>
            </w:r>
          </w:p>
        </w:tc>
        <w:tc>
          <w:tcPr>
            <w:tcW w:w="5484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≤69</w:t>
            </w:r>
          </w:p>
        </w:tc>
        <w:tc>
          <w:tcPr>
            <w:tcW w:w="21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1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畸形率（%）</w:t>
            </w:r>
          </w:p>
        </w:tc>
        <w:tc>
          <w:tcPr>
            <w:tcW w:w="6549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≤1</w:t>
            </w:r>
          </w:p>
        </w:tc>
        <w:tc>
          <w:tcPr>
            <w:tcW w:w="21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1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损伤率（%）</w:t>
            </w:r>
          </w:p>
        </w:tc>
        <w:tc>
          <w:tcPr>
            <w:tcW w:w="6549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≤4</w:t>
            </w:r>
          </w:p>
        </w:tc>
        <w:tc>
          <w:tcPr>
            <w:tcW w:w="21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10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检测</w:t>
            </w:r>
          </w:p>
        </w:tc>
        <w:tc>
          <w:tcPr>
            <w:tcW w:w="654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污染物、渔药残留、寄生虫等符合食品安全国家标准及相关规定，产品检测合格通过</w:t>
            </w:r>
          </w:p>
        </w:tc>
        <w:tc>
          <w:tcPr>
            <w:tcW w:w="21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10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产地</w:t>
            </w:r>
          </w:p>
        </w:tc>
        <w:tc>
          <w:tcPr>
            <w:tcW w:w="654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产地环境和生长水域无污染，空气、水质、底质检测合格</w:t>
            </w:r>
          </w:p>
        </w:tc>
        <w:tc>
          <w:tcPr>
            <w:tcW w:w="21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10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上市时间</w:t>
            </w:r>
          </w:p>
        </w:tc>
        <w:tc>
          <w:tcPr>
            <w:tcW w:w="654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9月-12月</w:t>
            </w:r>
          </w:p>
        </w:tc>
        <w:tc>
          <w:tcPr>
            <w:tcW w:w="21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10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供应量</w:t>
            </w:r>
          </w:p>
        </w:tc>
        <w:tc>
          <w:tcPr>
            <w:tcW w:w="654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10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包装材料</w:t>
            </w:r>
          </w:p>
        </w:tc>
        <w:tc>
          <w:tcPr>
            <w:tcW w:w="654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蟹绳/高密度泡沫箱/瓦楞纸箱</w:t>
            </w:r>
          </w:p>
        </w:tc>
        <w:tc>
          <w:tcPr>
            <w:tcW w:w="21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" w:hRule="atLeast"/>
          <w:jc w:val="center"/>
        </w:trPr>
        <w:tc>
          <w:tcPr>
            <w:tcW w:w="210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包装规格</w:t>
            </w:r>
          </w:p>
        </w:tc>
        <w:tc>
          <w:tcPr>
            <w:tcW w:w="24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4只/盒</w:t>
            </w:r>
          </w:p>
        </w:tc>
        <w:tc>
          <w:tcPr>
            <w:tcW w:w="18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6只/盒</w:t>
            </w:r>
          </w:p>
        </w:tc>
        <w:tc>
          <w:tcPr>
            <w:tcW w:w="22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8只/盒</w:t>
            </w:r>
          </w:p>
        </w:tc>
        <w:tc>
          <w:tcPr>
            <w:tcW w:w="21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10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运输要求</w:t>
            </w:r>
          </w:p>
        </w:tc>
        <w:tc>
          <w:tcPr>
            <w:tcW w:w="654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在低温清洁的环境中装运活蟹，保证其鲜活。运输工具在装货前应清洗、消毒，做到洁净、无毒、无异味。</w:t>
            </w:r>
          </w:p>
        </w:tc>
        <w:tc>
          <w:tcPr>
            <w:tcW w:w="21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10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储藏</w:t>
            </w:r>
          </w:p>
        </w:tc>
        <w:tc>
          <w:tcPr>
            <w:tcW w:w="24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3℃－6℃保鲜储藏</w:t>
            </w:r>
          </w:p>
        </w:tc>
        <w:tc>
          <w:tcPr>
            <w:tcW w:w="18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保质期</w:t>
            </w:r>
          </w:p>
        </w:tc>
        <w:tc>
          <w:tcPr>
            <w:tcW w:w="22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360" w:lineRule="auto"/>
        <w:ind w:left="0" w:right="0" w:rightChars="0" w:firstLine="0" w:firstLineChars="0"/>
        <w:jc w:val="both"/>
        <w:textAlignment w:val="auto"/>
        <w:rPr>
          <w:rFonts w:hint="eastAsia" w:eastAsiaTheme="minor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1319530</wp:posOffset>
                </wp:positionV>
                <wp:extent cx="2000250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52090" y="9585960"/>
                          <a:ext cx="200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.7pt;margin-top:103.9pt;height:0pt;width:157.5pt;z-index:251661312;mso-width-relative:page;mso-height-relative:page;" filled="f" stroked="t" coordsize="21600,21600" o:gfxdata="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0FmrHNcAAAALAQAADwAAAAAAAAABACAAAAAi&#10;AAAAZHJzL2Rvd25yZXYueG1sUEsBAhQAFAAAAAgAh07iQMdAoPnSAQAAcQMAAA4AAAAAAAAAAQAg&#10;AAAAJgEAAGRycy9lMm9Eb2MueG1sUEsFBgAAAAAGAAYAWQEAAGo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footerReference r:id="rId4" w:type="default"/>
      <w:pgSz w:w="11906" w:h="16838"/>
      <w:pgMar w:top="1440" w:right="1800" w:bottom="1440" w:left="1800" w:header="624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Noto Sans Mono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v+E26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spacing w:beforeLines="0" w:afterLines="0" w:line="240" w:lineRule="auto"/>
      <w:jc w:val="right"/>
      <w:rPr>
        <w:rFonts w:hint="eastAsia" w:ascii="宋体" w:hAnsi="宋体" w:cs="宋体"/>
        <w:color w:val="auto"/>
        <w:sz w:val="24"/>
        <w:szCs w:val="24"/>
        <w:lang w:val="en-US" w:eastAsia="zh-CN"/>
      </w:rPr>
    </w:pPr>
  </w:p>
  <w:p>
    <w:pPr>
      <w:pBdr>
        <w:bottom w:val="single" w:color="auto" w:sz="4" w:space="0"/>
      </w:pBdr>
      <w:spacing w:beforeLines="0" w:afterLines="0" w:line="240" w:lineRule="auto"/>
      <w:jc w:val="right"/>
    </w:pPr>
    <w:r>
      <w:rPr>
        <w:rFonts w:hint="eastAsia" w:ascii="宋体" w:hAnsi="宋体" w:cs="宋体"/>
        <w:color w:val="auto"/>
        <w:sz w:val="24"/>
        <w:szCs w:val="24"/>
        <w:lang w:val="en-US" w:eastAsia="zh-CN"/>
      </w:rPr>
      <w:t>FNSW</w:t>
    </w:r>
    <w:r>
      <w:rPr>
        <w:rFonts w:hint="eastAsia" w:ascii="宋体" w:hAnsi="宋体" w:eastAsia="宋体" w:cs="宋体"/>
        <w:color w:val="auto"/>
        <w:sz w:val="24"/>
        <w:szCs w:val="24"/>
        <w:lang w:val="en-US" w:eastAsia="zh-CN"/>
      </w:rPr>
      <w:t>/SY 001—2018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6F0532"/>
    <w:rsid w:val="017171AB"/>
    <w:rsid w:val="06017087"/>
    <w:rsid w:val="179022DD"/>
    <w:rsid w:val="17C40FF3"/>
    <w:rsid w:val="19441D6A"/>
    <w:rsid w:val="21B72B73"/>
    <w:rsid w:val="2B096706"/>
    <w:rsid w:val="2E394A51"/>
    <w:rsid w:val="30060F4F"/>
    <w:rsid w:val="3D913A2A"/>
    <w:rsid w:val="3DF823C0"/>
    <w:rsid w:val="3E6824A6"/>
    <w:rsid w:val="3F4E70C8"/>
    <w:rsid w:val="40A83175"/>
    <w:rsid w:val="42375D66"/>
    <w:rsid w:val="444A3AEE"/>
    <w:rsid w:val="492A64D5"/>
    <w:rsid w:val="55C67690"/>
    <w:rsid w:val="58875293"/>
    <w:rsid w:val="5A7C13BE"/>
    <w:rsid w:val="639409B4"/>
    <w:rsid w:val="63CC48E6"/>
    <w:rsid w:val="63CE0982"/>
    <w:rsid w:val="6D535020"/>
    <w:rsid w:val="71EF2DDD"/>
    <w:rsid w:val="72160C4B"/>
    <w:rsid w:val="7C2C2930"/>
    <w:rsid w:val="7C4D4192"/>
    <w:rsid w:val="7D45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line="580" w:lineRule="exact"/>
      <w:outlineLvl w:val="1"/>
    </w:pPr>
    <w:rPr>
      <w:rFonts w:ascii="Noto Sans Mono CJK JP Regular" w:hAnsi="Noto Sans Mono CJK JP Regular" w:eastAsia="Noto Sans Mono CJK JP Regular" w:cs="Noto Sans Mono CJK JP Regular"/>
      <w:sz w:val="32"/>
      <w:szCs w:val="32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360" w:lineRule="auto"/>
      <w:outlineLvl w:val="1"/>
    </w:pPr>
    <w:rPr>
      <w:rFonts w:ascii="Arial" w:hAnsi="Arial"/>
      <w:b/>
      <w:sz w:val="24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 标题1"/>
    <w:basedOn w:val="3"/>
    <w:next w:val="1"/>
    <w:qFormat/>
    <w:uiPriority w:val="39"/>
    <w:pPr>
      <w:spacing w:before="480" w:after="0" w:line="276" w:lineRule="auto"/>
      <w:outlineLvl w:val="9"/>
    </w:pPr>
    <w:rPr>
      <w:rFonts w:ascii="仿宋" w:hAnsi="仿宋" w:eastAsia="仿宋"/>
      <w:color w:val="000000"/>
      <w:kern w:val="0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qFormat/>
    <w:uiPriority w:val="0"/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1">
    <w:name w:val="List Paragraph"/>
    <w:basedOn w:val="1"/>
    <w:qFormat/>
    <w:uiPriority w:val="1"/>
    <w:pPr>
      <w:spacing w:line="408" w:lineRule="exact"/>
      <w:ind w:left="845" w:hanging="367"/>
    </w:pPr>
    <w:rPr>
      <w:rFonts w:ascii="Noto Sans CJK JP Regular" w:hAnsi="Noto Sans CJK JP Regular" w:eastAsia="Noto Sans CJK JP Regular" w:cs="Noto Sans CJK JP Regular"/>
    </w:rPr>
  </w:style>
  <w:style w:type="paragraph" w:customStyle="1" w:styleId="12">
    <w:name w:val="_Style 4"/>
    <w:basedOn w:val="3"/>
    <w:next w:val="1"/>
    <w:qFormat/>
    <w:uiPriority w:val="39"/>
    <w:pPr>
      <w:widowControl/>
      <w:spacing w:before="480" w:beforeLines="0" w:after="0" w:afterLines="0" w:line="276" w:lineRule="auto"/>
      <w:ind w:firstLine="0" w:firstLineChars="0"/>
      <w:jc w:val="left"/>
      <w:outlineLvl w:val="9"/>
    </w:pPr>
    <w:rPr>
      <w:rFonts w:ascii="Calibri Light" w:hAnsi="Calibri Light" w:eastAsia="宋体" w:cs="Times New Roman"/>
      <w:color w:val="2E74B5"/>
      <w:kern w:val="0"/>
      <w:sz w:val="28"/>
      <w:szCs w:val="2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0" Type="http://schemas.openxmlformats.org/officeDocument/2006/relationships/fontTable" Target="fontTable.xml"/><Relationship Id="rId4" Type="http://schemas.openxmlformats.org/officeDocument/2006/relationships/footer" Target="footer1.xml"/><Relationship Id="rId39" Type="http://schemas.openxmlformats.org/officeDocument/2006/relationships/customXml" Target="../customXml/item1.xml"/><Relationship Id="rId38" Type="http://schemas.openxmlformats.org/officeDocument/2006/relationships/image" Target="media/image33.jpeg"/><Relationship Id="rId37" Type="http://schemas.openxmlformats.org/officeDocument/2006/relationships/image" Target="media/image32.jpeg"/><Relationship Id="rId36" Type="http://schemas.openxmlformats.org/officeDocument/2006/relationships/image" Target="media/image31.jpeg"/><Relationship Id="rId35" Type="http://schemas.openxmlformats.org/officeDocument/2006/relationships/image" Target="media/image30.jpeg"/><Relationship Id="rId34" Type="http://schemas.openxmlformats.org/officeDocument/2006/relationships/image" Target="media/image29.jpeg"/><Relationship Id="rId33" Type="http://schemas.openxmlformats.org/officeDocument/2006/relationships/image" Target="media/image28.jpeg"/><Relationship Id="rId32" Type="http://schemas.openxmlformats.org/officeDocument/2006/relationships/image" Target="media/image27.jpeg"/><Relationship Id="rId31" Type="http://schemas.openxmlformats.org/officeDocument/2006/relationships/image" Target="media/image26.png"/><Relationship Id="rId30" Type="http://schemas.openxmlformats.org/officeDocument/2006/relationships/image" Target="media/image25.jpeg"/><Relationship Id="rId3" Type="http://schemas.openxmlformats.org/officeDocument/2006/relationships/header" Target="header1.xml"/><Relationship Id="rId29" Type="http://schemas.openxmlformats.org/officeDocument/2006/relationships/image" Target="media/image24.jpeg"/><Relationship Id="rId28" Type="http://schemas.openxmlformats.org/officeDocument/2006/relationships/image" Target="media/image23.jpeg"/><Relationship Id="rId27" Type="http://schemas.openxmlformats.org/officeDocument/2006/relationships/image" Target="media/image22.jpeg"/><Relationship Id="rId26" Type="http://schemas.openxmlformats.org/officeDocument/2006/relationships/image" Target="media/image21.jpeg"/><Relationship Id="rId25" Type="http://schemas.openxmlformats.org/officeDocument/2006/relationships/image" Target="media/image20.jpeg"/><Relationship Id="rId24" Type="http://schemas.openxmlformats.org/officeDocument/2006/relationships/image" Target="media/image19.jpeg"/><Relationship Id="rId23" Type="http://schemas.openxmlformats.org/officeDocument/2006/relationships/image" Target="media/image18.jpeg"/><Relationship Id="rId22" Type="http://schemas.openxmlformats.org/officeDocument/2006/relationships/image" Target="media/image17.jpeg"/><Relationship Id="rId21" Type="http://schemas.openxmlformats.org/officeDocument/2006/relationships/image" Target="media/image16.pn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2018-09-05T05:33:00Z</dcterms:created>
  <dc:creator>暖色</dc:creator>
  <cp:lastModifiedBy>、择一城终老</cp:lastModifiedBy>
  <dcterms:modified xsi:type="dcterms:W3CDTF">2018-11-12T05:33:13Z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